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B931D" w14:textId="77777777" w:rsidR="008F47FF" w:rsidRDefault="004E48DA">
      <w:pPr>
        <w:spacing w:after="120"/>
        <w:jc w:val="both"/>
        <w:rPr>
          <w:sz w:val="18"/>
          <w:szCs w:val="18"/>
        </w:rPr>
      </w:pPr>
      <w:r>
        <w:rPr>
          <w:noProof/>
        </w:rPr>
        <w:drawing>
          <wp:anchor distT="0" distB="0" distL="0" distR="0" simplePos="0" relativeHeight="251658240" behindDoc="1" locked="0" layoutInCell="1" hidden="0" allowOverlap="1" wp14:anchorId="5B4EE2FB" wp14:editId="7C66A03B">
            <wp:simplePos x="0" y="0"/>
            <wp:positionH relativeFrom="column">
              <wp:posOffset>1457325</wp:posOffset>
            </wp:positionH>
            <wp:positionV relativeFrom="paragraph">
              <wp:posOffset>-548002</wp:posOffset>
            </wp:positionV>
            <wp:extent cx="2981325" cy="1038860"/>
            <wp:effectExtent l="0" t="0" r="0" b="0"/>
            <wp:wrapNone/>
            <wp:docPr id="5" name="image1.jpg" descr="Nouveau_LogoIDA293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Nouveau_LogoIDA293c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981325" cy="103886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8C799F9" w14:textId="77777777" w:rsidR="008F47FF" w:rsidRDefault="008F47FF">
      <w:pPr>
        <w:spacing w:after="0" w:line="240" w:lineRule="auto"/>
        <w:jc w:val="both"/>
        <w:rPr>
          <w:sz w:val="18"/>
          <w:szCs w:val="18"/>
        </w:rPr>
      </w:pPr>
    </w:p>
    <w:p w14:paraId="4C6AC883" w14:textId="77777777" w:rsidR="008F47FF" w:rsidRDefault="008F47FF">
      <w:pPr>
        <w:spacing w:after="0" w:line="240" w:lineRule="auto"/>
        <w:jc w:val="both"/>
        <w:rPr>
          <w:sz w:val="18"/>
          <w:szCs w:val="18"/>
        </w:rPr>
      </w:pPr>
    </w:p>
    <w:p w14:paraId="379B2860" w14:textId="77777777" w:rsidR="008F47FF" w:rsidRDefault="008F47FF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center"/>
        <w:rPr>
          <w:b/>
          <w:sz w:val="18"/>
          <w:szCs w:val="18"/>
        </w:rPr>
      </w:pPr>
    </w:p>
    <w:p w14:paraId="5668BC19" w14:textId="77777777" w:rsidR="008F47FF" w:rsidRDefault="004E48DA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AIDE À L’ORGANISATION DE PROJETS STRUCTURANTS (APS)</w:t>
      </w:r>
    </w:p>
    <w:p w14:paraId="0B04E107" w14:textId="77777777" w:rsidR="008F47FF" w:rsidRDefault="00C65BC5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center"/>
        <w:rPr>
          <w:b/>
          <w:color w:val="0070C0"/>
          <w:sz w:val="24"/>
          <w:szCs w:val="24"/>
        </w:rPr>
      </w:pPr>
      <w:r>
        <w:rPr>
          <w:b/>
          <w:color w:val="0070C0"/>
          <w:sz w:val="24"/>
          <w:szCs w:val="24"/>
        </w:rPr>
        <w:t xml:space="preserve">APPEL POUR </w:t>
      </w:r>
      <w:r w:rsidR="004E48DA">
        <w:rPr>
          <w:b/>
          <w:color w:val="0070C0"/>
          <w:sz w:val="24"/>
          <w:szCs w:val="24"/>
        </w:rPr>
        <w:t>2026-2027</w:t>
      </w:r>
    </w:p>
    <w:p w14:paraId="55398A21" w14:textId="77777777" w:rsidR="008F47FF" w:rsidRDefault="008F47FF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center"/>
        <w:rPr>
          <w:b/>
          <w:sz w:val="18"/>
          <w:szCs w:val="18"/>
        </w:rPr>
      </w:pPr>
    </w:p>
    <w:p w14:paraId="1B7503DC" w14:textId="77777777" w:rsidR="008F47FF" w:rsidRDefault="008F47FF">
      <w:pPr>
        <w:spacing w:after="0" w:line="240" w:lineRule="auto"/>
        <w:jc w:val="both"/>
        <w:rPr>
          <w:sz w:val="18"/>
          <w:szCs w:val="18"/>
        </w:rPr>
      </w:pPr>
    </w:p>
    <w:p w14:paraId="7321C9AA" w14:textId="77777777" w:rsidR="008F47FF" w:rsidRDefault="004E48DA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Dans sa politique d'encouragement à la recherche </w:t>
      </w:r>
      <w:r w:rsidR="00C65BC5">
        <w:rPr>
          <w:sz w:val="18"/>
          <w:szCs w:val="18"/>
        </w:rPr>
        <w:t>transaméricaine</w:t>
      </w:r>
      <w:r>
        <w:rPr>
          <w:sz w:val="18"/>
          <w:szCs w:val="18"/>
        </w:rPr>
        <w:t xml:space="preserve">, l'Institut des Amériques </w:t>
      </w:r>
      <w:r w:rsidR="00C65BC5" w:rsidRPr="004F5A41">
        <w:rPr>
          <w:sz w:val="18"/>
          <w:szCs w:val="18"/>
        </w:rPr>
        <w:t>propose</w:t>
      </w:r>
      <w:r>
        <w:rPr>
          <w:sz w:val="18"/>
          <w:szCs w:val="18"/>
        </w:rPr>
        <w:t xml:space="preserve"> son </w:t>
      </w:r>
      <w:r>
        <w:rPr>
          <w:b/>
          <w:color w:val="0070C0"/>
          <w:sz w:val="18"/>
          <w:szCs w:val="18"/>
        </w:rPr>
        <w:t xml:space="preserve">appel à projets structurants pour des </w:t>
      </w:r>
      <w:r w:rsidR="00C65BC5">
        <w:rPr>
          <w:b/>
          <w:color w:val="0070C0"/>
          <w:sz w:val="18"/>
          <w:szCs w:val="18"/>
        </w:rPr>
        <w:t>activités</w:t>
      </w:r>
      <w:r>
        <w:rPr>
          <w:b/>
          <w:color w:val="0070C0"/>
          <w:sz w:val="18"/>
          <w:szCs w:val="18"/>
        </w:rPr>
        <w:t xml:space="preserve"> scientifiques </w:t>
      </w:r>
      <w:r w:rsidR="00C65BC5">
        <w:rPr>
          <w:b/>
          <w:color w:val="0070C0"/>
          <w:sz w:val="18"/>
          <w:szCs w:val="18"/>
        </w:rPr>
        <w:t xml:space="preserve">avec un financement accordé </w:t>
      </w:r>
      <w:r>
        <w:rPr>
          <w:b/>
          <w:color w:val="0070C0"/>
          <w:sz w:val="18"/>
          <w:szCs w:val="18"/>
        </w:rPr>
        <w:t>sur deux ans</w:t>
      </w:r>
      <w:r w:rsidRPr="007D5AFB">
        <w:rPr>
          <w:b/>
          <w:color w:val="0070C0"/>
          <w:sz w:val="18"/>
          <w:szCs w:val="18"/>
        </w:rPr>
        <w:t xml:space="preserve"> à partir du 1</w:t>
      </w:r>
      <w:r w:rsidRPr="007D5AFB">
        <w:rPr>
          <w:b/>
          <w:color w:val="0070C0"/>
          <w:sz w:val="18"/>
          <w:szCs w:val="18"/>
          <w:vertAlign w:val="superscript"/>
        </w:rPr>
        <w:t>er</w:t>
      </w:r>
      <w:r w:rsidRPr="007D5AFB">
        <w:rPr>
          <w:b/>
          <w:color w:val="0070C0"/>
          <w:sz w:val="18"/>
          <w:szCs w:val="18"/>
        </w:rPr>
        <w:t xml:space="preserve"> janvier 2026</w:t>
      </w:r>
      <w:r>
        <w:rPr>
          <w:sz w:val="18"/>
          <w:szCs w:val="18"/>
        </w:rPr>
        <w:t xml:space="preserve"> (2026-2027).</w:t>
      </w:r>
    </w:p>
    <w:p w14:paraId="7242682E" w14:textId="77777777" w:rsidR="008F47FF" w:rsidRDefault="008F47FF">
      <w:pPr>
        <w:spacing w:after="0" w:line="240" w:lineRule="auto"/>
        <w:rPr>
          <w:sz w:val="18"/>
          <w:szCs w:val="18"/>
        </w:rPr>
      </w:pPr>
    </w:p>
    <w:p w14:paraId="78A39C6D" w14:textId="77777777" w:rsidR="008F47FF" w:rsidRDefault="004E48DA">
      <w:pPr>
        <w:spacing w:line="240" w:lineRule="auto"/>
        <w:rPr>
          <w:b/>
          <w:color w:val="0070C0"/>
          <w:sz w:val="18"/>
          <w:szCs w:val="18"/>
          <w:u w:val="single"/>
        </w:rPr>
      </w:pPr>
      <w:r>
        <w:rPr>
          <w:b/>
          <w:color w:val="0070C0"/>
          <w:sz w:val="18"/>
          <w:szCs w:val="18"/>
          <w:u w:val="single"/>
        </w:rPr>
        <w:t>a) Présentation de l’appel à projets structurants (APS) et critères d’éligibilité</w:t>
      </w:r>
    </w:p>
    <w:p w14:paraId="37B4FB35" w14:textId="77777777" w:rsidR="008F47FF" w:rsidRDefault="004E48DA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Le but de cet appel est de favoriser le développement de réseaux scientifiques </w:t>
      </w:r>
      <w:r w:rsidR="00C65BC5">
        <w:rPr>
          <w:i/>
          <w:sz w:val="18"/>
          <w:szCs w:val="18"/>
        </w:rPr>
        <w:t xml:space="preserve">via </w:t>
      </w:r>
      <w:r w:rsidR="00C65BC5">
        <w:rPr>
          <w:sz w:val="18"/>
          <w:szCs w:val="18"/>
        </w:rPr>
        <w:t xml:space="preserve">des projets pouvant ensuite faire l’objet de financements plus importants </w:t>
      </w:r>
      <w:r>
        <w:rPr>
          <w:sz w:val="18"/>
          <w:szCs w:val="18"/>
        </w:rPr>
        <w:t xml:space="preserve">(par exemple </w:t>
      </w:r>
      <w:r w:rsidR="007D5AFB">
        <w:rPr>
          <w:sz w:val="18"/>
          <w:szCs w:val="18"/>
        </w:rPr>
        <w:t xml:space="preserve">financements </w:t>
      </w:r>
      <w:r>
        <w:rPr>
          <w:sz w:val="18"/>
          <w:szCs w:val="18"/>
        </w:rPr>
        <w:t>ANR ou européens).</w:t>
      </w:r>
    </w:p>
    <w:p w14:paraId="3515F29A" w14:textId="77777777" w:rsidR="008F47FF" w:rsidRDefault="008F47FF">
      <w:pPr>
        <w:spacing w:after="0" w:line="240" w:lineRule="auto"/>
        <w:rPr>
          <w:sz w:val="18"/>
          <w:szCs w:val="18"/>
        </w:rPr>
      </w:pPr>
    </w:p>
    <w:p w14:paraId="2608C953" w14:textId="77777777" w:rsidR="008F47FF" w:rsidRDefault="004E48DA" w:rsidP="007D5AFB">
      <w:pPr>
        <w:spacing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Ces projets structurants visent à favoriser des initiatives de recherche permettant de mieux dialoguer entre disciplines et entre collègues spécialistes (en poste en France ou à l'étranger) des différentes aires géographiques des Amériques. </w:t>
      </w:r>
      <w:r w:rsidR="00C65BC5">
        <w:rPr>
          <w:sz w:val="18"/>
          <w:szCs w:val="18"/>
        </w:rPr>
        <w:t xml:space="preserve">Ils </w:t>
      </w:r>
      <w:r>
        <w:rPr>
          <w:sz w:val="18"/>
          <w:szCs w:val="18"/>
        </w:rPr>
        <w:t>sont</w:t>
      </w:r>
      <w:r w:rsidR="007D5AFB">
        <w:rPr>
          <w:sz w:val="18"/>
          <w:szCs w:val="18"/>
        </w:rPr>
        <w:t> </w:t>
      </w:r>
      <w:r>
        <w:rPr>
          <w:sz w:val="18"/>
          <w:szCs w:val="18"/>
        </w:rPr>
        <w:t>:</w:t>
      </w:r>
    </w:p>
    <w:p w14:paraId="3A2044A7" w14:textId="77777777" w:rsidR="008F47FF" w:rsidRPr="007D5AFB" w:rsidRDefault="007D5AFB" w:rsidP="007D5AFB">
      <w:pPr>
        <w:pStyle w:val="Paragraphedeliste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18"/>
          <w:szCs w:val="18"/>
        </w:rPr>
      </w:pPr>
      <w:proofErr w:type="gramStart"/>
      <w:r w:rsidRPr="007D5AFB">
        <w:rPr>
          <w:color w:val="000000"/>
          <w:sz w:val="18"/>
          <w:szCs w:val="18"/>
        </w:rPr>
        <w:t>s</w:t>
      </w:r>
      <w:r w:rsidR="004E48DA" w:rsidRPr="007D5AFB">
        <w:rPr>
          <w:color w:val="000000"/>
          <w:sz w:val="18"/>
          <w:szCs w:val="18"/>
        </w:rPr>
        <w:t>tructurés</w:t>
      </w:r>
      <w:proofErr w:type="gramEnd"/>
      <w:r w:rsidR="004E48DA" w:rsidRPr="007D5AFB">
        <w:rPr>
          <w:color w:val="000000"/>
          <w:sz w:val="18"/>
          <w:szCs w:val="18"/>
        </w:rPr>
        <w:t xml:space="preserve"> autour </w:t>
      </w:r>
      <w:r w:rsidR="004E48DA" w:rsidRPr="007D5AFB">
        <w:rPr>
          <w:b/>
          <w:color w:val="0070C0"/>
          <w:sz w:val="18"/>
          <w:szCs w:val="18"/>
        </w:rPr>
        <w:t>d'un thème abordé dans une perspective transaméricaine et pluridisciplinaire</w:t>
      </w:r>
    </w:p>
    <w:p w14:paraId="02F689CC" w14:textId="77777777" w:rsidR="008F47FF" w:rsidRPr="007D5AFB" w:rsidRDefault="007D5AFB" w:rsidP="007D5AFB">
      <w:pPr>
        <w:pStyle w:val="Paragraphedeliste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18"/>
          <w:szCs w:val="18"/>
        </w:rPr>
      </w:pPr>
      <w:proofErr w:type="gramStart"/>
      <w:r w:rsidRPr="007D5AFB">
        <w:rPr>
          <w:color w:val="000000"/>
          <w:sz w:val="18"/>
          <w:szCs w:val="18"/>
        </w:rPr>
        <w:t>p</w:t>
      </w:r>
      <w:r w:rsidR="004E48DA" w:rsidRPr="007D5AFB">
        <w:rPr>
          <w:color w:val="000000"/>
          <w:sz w:val="18"/>
          <w:szCs w:val="18"/>
        </w:rPr>
        <w:t>ortés</w:t>
      </w:r>
      <w:proofErr w:type="gramEnd"/>
      <w:r w:rsidR="004E48DA" w:rsidRPr="007D5AFB">
        <w:rPr>
          <w:color w:val="000000"/>
          <w:sz w:val="18"/>
          <w:szCs w:val="18"/>
        </w:rPr>
        <w:t xml:space="preserve"> par au moins </w:t>
      </w:r>
      <w:r w:rsidR="004E48DA" w:rsidRPr="007D5AFB">
        <w:rPr>
          <w:b/>
          <w:color w:val="0070C0"/>
          <w:sz w:val="18"/>
          <w:szCs w:val="18"/>
        </w:rPr>
        <w:t>deux collègues spécialistes de l'Amérique du Nord et de l'Amérique latine</w:t>
      </w:r>
      <w:r w:rsidR="004E48DA" w:rsidRPr="007D5AFB">
        <w:rPr>
          <w:color w:val="0070C0"/>
          <w:sz w:val="18"/>
          <w:szCs w:val="18"/>
        </w:rPr>
        <w:t xml:space="preserve">, </w:t>
      </w:r>
      <w:r w:rsidR="004E48DA" w:rsidRPr="007D5AFB">
        <w:rPr>
          <w:color w:val="000000"/>
          <w:sz w:val="18"/>
          <w:szCs w:val="18"/>
        </w:rPr>
        <w:t xml:space="preserve">rattachés à au moins </w:t>
      </w:r>
      <w:r w:rsidR="004E48DA" w:rsidRPr="007D5AFB">
        <w:rPr>
          <w:b/>
          <w:color w:val="0070C0"/>
          <w:sz w:val="18"/>
          <w:szCs w:val="18"/>
        </w:rPr>
        <w:t>deux établissements différents</w:t>
      </w:r>
      <w:r w:rsidR="004E48DA" w:rsidRPr="007D5AFB">
        <w:rPr>
          <w:color w:val="0070C0"/>
          <w:sz w:val="18"/>
          <w:szCs w:val="18"/>
        </w:rPr>
        <w:t xml:space="preserve"> </w:t>
      </w:r>
      <w:r w:rsidR="004E48DA" w:rsidRPr="007D5AFB">
        <w:rPr>
          <w:color w:val="000000"/>
          <w:sz w:val="18"/>
          <w:szCs w:val="18"/>
        </w:rPr>
        <w:t xml:space="preserve">d'un pôle ou </w:t>
      </w:r>
      <w:r>
        <w:rPr>
          <w:color w:val="000000"/>
          <w:sz w:val="18"/>
          <w:szCs w:val="18"/>
        </w:rPr>
        <w:t xml:space="preserve">de </w:t>
      </w:r>
      <w:r w:rsidR="004E48DA" w:rsidRPr="007D5AFB">
        <w:rPr>
          <w:color w:val="000000"/>
          <w:sz w:val="18"/>
          <w:szCs w:val="18"/>
        </w:rPr>
        <w:t>plusieurs pôles régionaux de l'Institut des Amériques</w:t>
      </w:r>
      <w:r w:rsidRPr="007D5AFB">
        <w:rPr>
          <w:color w:val="000000"/>
          <w:sz w:val="18"/>
          <w:szCs w:val="18"/>
        </w:rPr>
        <w:t>.</w:t>
      </w:r>
    </w:p>
    <w:p w14:paraId="47110364" w14:textId="77777777" w:rsidR="008F47FF" w:rsidRDefault="008F47FF">
      <w:pPr>
        <w:spacing w:after="0" w:line="240" w:lineRule="auto"/>
        <w:rPr>
          <w:sz w:val="18"/>
          <w:szCs w:val="18"/>
        </w:rPr>
      </w:pPr>
    </w:p>
    <w:p w14:paraId="72BBFA94" w14:textId="77777777" w:rsidR="008F47FF" w:rsidRDefault="004E48DA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Les activités de recherche peuvent prendre des formes différentes : colloques, conférences, ateliers, séminaires, webinaires, cycles de cinéma, exposition, podcast, </w:t>
      </w:r>
      <w:r w:rsidR="000235CB">
        <w:rPr>
          <w:sz w:val="18"/>
          <w:szCs w:val="18"/>
        </w:rPr>
        <w:t>journées d’étude</w:t>
      </w:r>
      <w:r>
        <w:rPr>
          <w:sz w:val="18"/>
          <w:szCs w:val="18"/>
        </w:rPr>
        <w:t>, résidences d'auteurs et d'artistes, etc.</w:t>
      </w:r>
    </w:p>
    <w:p w14:paraId="3088FC26" w14:textId="77777777" w:rsidR="008F47FF" w:rsidRDefault="008F47FF">
      <w:pPr>
        <w:spacing w:after="0" w:line="240" w:lineRule="auto"/>
        <w:rPr>
          <w:sz w:val="18"/>
          <w:szCs w:val="18"/>
        </w:rPr>
      </w:pPr>
    </w:p>
    <w:p w14:paraId="123E055D" w14:textId="77777777" w:rsidR="008F47FF" w:rsidRDefault="000235CB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Les</w:t>
      </w:r>
      <w:r w:rsidR="004E48DA">
        <w:rPr>
          <w:sz w:val="18"/>
          <w:szCs w:val="18"/>
        </w:rPr>
        <w:t xml:space="preserve"> projets présentant une dimension internationale, permettant de mettre en relation chercheurs français et étrangers</w:t>
      </w:r>
      <w:r>
        <w:rPr>
          <w:sz w:val="18"/>
          <w:szCs w:val="18"/>
        </w:rPr>
        <w:t>, seront prioritaires</w:t>
      </w:r>
      <w:r w:rsidR="004E48DA">
        <w:rPr>
          <w:sz w:val="18"/>
          <w:szCs w:val="18"/>
        </w:rPr>
        <w:t>.</w:t>
      </w:r>
    </w:p>
    <w:p w14:paraId="7060862B" w14:textId="77777777" w:rsidR="008F47FF" w:rsidRDefault="008F47FF">
      <w:pPr>
        <w:spacing w:after="0" w:line="240" w:lineRule="auto"/>
        <w:rPr>
          <w:sz w:val="18"/>
          <w:szCs w:val="18"/>
        </w:rPr>
      </w:pPr>
    </w:p>
    <w:p w14:paraId="4208011A" w14:textId="77777777" w:rsidR="008F47FF" w:rsidRDefault="004E48DA">
      <w:pPr>
        <w:spacing w:after="0" w:line="240" w:lineRule="auto"/>
        <w:rPr>
          <w:sz w:val="18"/>
          <w:szCs w:val="18"/>
        </w:rPr>
      </w:pPr>
      <w:bookmarkStart w:id="0" w:name="_Hlk190858716"/>
      <w:r>
        <w:rPr>
          <w:sz w:val="18"/>
          <w:szCs w:val="18"/>
        </w:rPr>
        <w:t>L’Institut des Amériques est structuré en cinq pôles régionaux. Chaque institution membre de l’Institut s’inscrit dans un pôle</w:t>
      </w:r>
      <w:r w:rsidRPr="00192F05">
        <w:rPr>
          <w:sz w:val="18"/>
          <w:szCs w:val="18"/>
        </w:rPr>
        <w:t xml:space="preserve">. Consultez la liste des établissements membres par pôle </w:t>
      </w:r>
      <w:r w:rsidR="007A4515">
        <w:rPr>
          <w:sz w:val="18"/>
          <w:szCs w:val="18"/>
        </w:rPr>
        <w:t>(</w:t>
      </w:r>
      <w:r w:rsidRPr="00192F05">
        <w:rPr>
          <w:sz w:val="18"/>
          <w:szCs w:val="18"/>
        </w:rPr>
        <w:t xml:space="preserve">pôle Nord-Est 1, Nord-Est 2, </w:t>
      </w:r>
      <w:hyperlink r:id="rId9">
        <w:r w:rsidRPr="00192F05">
          <w:rPr>
            <w:sz w:val="18"/>
            <w:szCs w:val="18"/>
          </w:rPr>
          <w:t>Ouest</w:t>
        </w:r>
      </w:hyperlink>
      <w:r w:rsidRPr="00192F05">
        <w:rPr>
          <w:sz w:val="18"/>
          <w:szCs w:val="18"/>
        </w:rPr>
        <w:t xml:space="preserve">, </w:t>
      </w:r>
      <w:hyperlink r:id="rId10">
        <w:r w:rsidRPr="00192F05">
          <w:rPr>
            <w:sz w:val="18"/>
            <w:szCs w:val="18"/>
          </w:rPr>
          <w:t>Sud-Ouest</w:t>
        </w:r>
      </w:hyperlink>
      <w:r w:rsidRPr="00192F05">
        <w:rPr>
          <w:sz w:val="18"/>
          <w:szCs w:val="18"/>
        </w:rPr>
        <w:t xml:space="preserve">, </w:t>
      </w:r>
      <w:hyperlink r:id="rId11">
        <w:r w:rsidRPr="00192F05">
          <w:rPr>
            <w:sz w:val="18"/>
            <w:szCs w:val="18"/>
          </w:rPr>
          <w:t>Sud-Est</w:t>
        </w:r>
      </w:hyperlink>
      <w:r w:rsidRPr="00192F05">
        <w:rPr>
          <w:sz w:val="18"/>
          <w:szCs w:val="18"/>
        </w:rPr>
        <w:t>)</w:t>
      </w:r>
      <w:r w:rsidR="007A4515">
        <w:rPr>
          <w:sz w:val="18"/>
          <w:szCs w:val="18"/>
        </w:rPr>
        <w:t xml:space="preserve"> à </w:t>
      </w:r>
      <w:hyperlink r:id="rId12" w:history="1">
        <w:r w:rsidR="007A4515" w:rsidRPr="007A4515">
          <w:rPr>
            <w:rStyle w:val="Lienhypertexte"/>
            <w:sz w:val="18"/>
            <w:szCs w:val="18"/>
          </w:rPr>
          <w:t>ce lien</w:t>
        </w:r>
      </w:hyperlink>
      <w:r w:rsidRPr="00192F05">
        <w:rPr>
          <w:sz w:val="18"/>
          <w:szCs w:val="18"/>
        </w:rPr>
        <w:t>.</w:t>
      </w:r>
      <w:bookmarkEnd w:id="0"/>
    </w:p>
    <w:p w14:paraId="481F286C" w14:textId="77777777" w:rsidR="008F47FF" w:rsidRDefault="008F47FF">
      <w:pPr>
        <w:spacing w:after="0" w:line="240" w:lineRule="auto"/>
        <w:rPr>
          <w:sz w:val="18"/>
          <w:szCs w:val="18"/>
        </w:rPr>
      </w:pPr>
    </w:p>
    <w:p w14:paraId="6E5E993D" w14:textId="77777777" w:rsidR="008F47FF" w:rsidRDefault="004E48D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Tous les dossiers financés feront l'objet d'un bilan scientifique et financier des porteurs sous forme d'un bref compte-rendu (une page au maximum) adressé à l'adresse email </w:t>
      </w:r>
      <w:hyperlink r:id="rId13">
        <w:r>
          <w:rPr>
            <w:color w:val="0000FF"/>
            <w:sz w:val="18"/>
            <w:szCs w:val="18"/>
            <w:u w:val="single"/>
          </w:rPr>
          <w:t>recherche@institutdesameriques.fr</w:t>
        </w:r>
      </w:hyperlink>
      <w:r>
        <w:rPr>
          <w:sz w:val="18"/>
          <w:szCs w:val="18"/>
        </w:rPr>
        <w:t xml:space="preserve"> </w:t>
      </w:r>
      <w:r w:rsidR="00C65BC5">
        <w:rPr>
          <w:sz w:val="18"/>
          <w:szCs w:val="18"/>
        </w:rPr>
        <w:t xml:space="preserve">au terme des deux années du </w:t>
      </w:r>
      <w:r w:rsidR="000235CB">
        <w:rPr>
          <w:sz w:val="18"/>
          <w:szCs w:val="18"/>
        </w:rPr>
        <w:t>financement</w:t>
      </w:r>
      <w:r>
        <w:rPr>
          <w:sz w:val="18"/>
          <w:szCs w:val="18"/>
        </w:rPr>
        <w:t>.</w:t>
      </w:r>
    </w:p>
    <w:p w14:paraId="3E29A97A" w14:textId="77777777" w:rsidR="008F47FF" w:rsidRDefault="008F47FF">
      <w:pPr>
        <w:spacing w:after="0" w:line="240" w:lineRule="auto"/>
        <w:rPr>
          <w:sz w:val="18"/>
          <w:szCs w:val="18"/>
        </w:rPr>
      </w:pPr>
    </w:p>
    <w:p w14:paraId="5F5791F3" w14:textId="77777777" w:rsidR="008F47FF" w:rsidRDefault="004E48DA">
      <w:pPr>
        <w:spacing w:after="0" w:line="240" w:lineRule="auto"/>
        <w:rPr>
          <w:b/>
          <w:color w:val="0070C0"/>
          <w:sz w:val="18"/>
          <w:szCs w:val="18"/>
          <w:u w:val="single"/>
        </w:rPr>
      </w:pPr>
      <w:r>
        <w:rPr>
          <w:b/>
          <w:color w:val="0070C0"/>
          <w:sz w:val="18"/>
          <w:szCs w:val="18"/>
          <w:u w:val="single"/>
        </w:rPr>
        <w:t>b) Critères d’attribution</w:t>
      </w:r>
    </w:p>
    <w:p w14:paraId="3D86EEF2" w14:textId="77777777" w:rsidR="008F47FF" w:rsidRDefault="008F47FF">
      <w:pPr>
        <w:widowControl w:val="0"/>
        <w:spacing w:after="0" w:line="240" w:lineRule="auto"/>
        <w:rPr>
          <w:sz w:val="18"/>
          <w:szCs w:val="18"/>
        </w:rPr>
      </w:pPr>
    </w:p>
    <w:p w14:paraId="7C898151" w14:textId="77777777" w:rsidR="008F47FF" w:rsidRDefault="004E48DA" w:rsidP="00192F05">
      <w:pPr>
        <w:widowControl w:val="0"/>
        <w:spacing w:line="240" w:lineRule="auto"/>
        <w:rPr>
          <w:sz w:val="18"/>
          <w:szCs w:val="18"/>
        </w:rPr>
      </w:pPr>
      <w:r>
        <w:rPr>
          <w:sz w:val="18"/>
          <w:szCs w:val="18"/>
        </w:rPr>
        <w:t>Les critères d’attribution sont les suivants :</w:t>
      </w:r>
    </w:p>
    <w:p w14:paraId="42330499" w14:textId="77777777" w:rsidR="008F47FF" w:rsidRDefault="004E48DA">
      <w:pPr>
        <w:widowControl w:val="0"/>
        <w:spacing w:after="0" w:line="240" w:lineRule="auto"/>
        <w:rPr>
          <w:sz w:val="18"/>
          <w:szCs w:val="18"/>
        </w:rPr>
      </w:pPr>
      <w:r>
        <w:rPr>
          <w:b/>
          <w:i/>
          <w:sz w:val="18"/>
          <w:szCs w:val="18"/>
        </w:rPr>
        <w:t xml:space="preserve">Critères obligatoires </w:t>
      </w:r>
    </w:p>
    <w:p w14:paraId="3A444B4E" w14:textId="77777777" w:rsidR="008F47FF" w:rsidRDefault="008F47FF">
      <w:pPr>
        <w:widowControl w:val="0"/>
        <w:spacing w:after="0" w:line="240" w:lineRule="auto"/>
        <w:rPr>
          <w:sz w:val="18"/>
          <w:szCs w:val="18"/>
        </w:rPr>
      </w:pPr>
    </w:p>
    <w:p w14:paraId="6909D47D" w14:textId="77777777" w:rsidR="008F47FF" w:rsidRDefault="004E48DA" w:rsidP="00192F05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sz w:val="18"/>
          <w:szCs w:val="18"/>
        </w:rPr>
      </w:pPr>
      <w:r>
        <w:rPr>
          <w:color w:val="0070C0"/>
          <w:sz w:val="18"/>
          <w:szCs w:val="18"/>
        </w:rPr>
        <w:t>Qualité et ambition sur deux années</w:t>
      </w:r>
      <w:r>
        <w:rPr>
          <w:sz w:val="18"/>
          <w:szCs w:val="18"/>
        </w:rPr>
        <w:t xml:space="preserve"> </w:t>
      </w:r>
      <w:r w:rsidR="00192F05" w:rsidRPr="00192F05">
        <w:rPr>
          <w:color w:val="0070C0"/>
          <w:sz w:val="18"/>
          <w:szCs w:val="18"/>
        </w:rPr>
        <w:t>:</w:t>
      </w:r>
      <w:r w:rsidR="00192F05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ancrage dans la littérature actuelle et les débats scientifiques en cours à l’international, clarté des objectifs à moyen et long termes, </w:t>
      </w:r>
      <w:r w:rsidR="000235CB">
        <w:rPr>
          <w:sz w:val="18"/>
          <w:szCs w:val="18"/>
        </w:rPr>
        <w:t xml:space="preserve">apports du projet pour la </w:t>
      </w:r>
      <w:r>
        <w:rPr>
          <w:sz w:val="18"/>
          <w:szCs w:val="18"/>
        </w:rPr>
        <w:t>structuration de la recherche, axes de recherche à poursuivre dans le futur</w:t>
      </w:r>
      <w:r w:rsidR="000235CB">
        <w:rPr>
          <w:sz w:val="18"/>
          <w:szCs w:val="18"/>
        </w:rPr>
        <w:t>..</w:t>
      </w:r>
      <w:r>
        <w:rPr>
          <w:sz w:val="18"/>
          <w:szCs w:val="18"/>
        </w:rPr>
        <w:t>.</w:t>
      </w:r>
    </w:p>
    <w:p w14:paraId="3929A17E" w14:textId="77777777" w:rsidR="008F47FF" w:rsidRDefault="004E48DA" w:rsidP="00192F05">
      <w:pPr>
        <w:widowControl w:val="0"/>
        <w:numPr>
          <w:ilvl w:val="0"/>
          <w:numId w:val="1"/>
        </w:numPr>
        <w:spacing w:line="240" w:lineRule="auto"/>
        <w:rPr>
          <w:sz w:val="18"/>
          <w:szCs w:val="18"/>
        </w:rPr>
      </w:pPr>
      <w:r>
        <w:rPr>
          <w:color w:val="0070C0"/>
          <w:sz w:val="18"/>
          <w:szCs w:val="18"/>
        </w:rPr>
        <w:t>Dimension transaméricaine</w:t>
      </w:r>
      <w:r w:rsidRPr="00192F05">
        <w:rPr>
          <w:color w:val="0070C0"/>
          <w:sz w:val="18"/>
          <w:szCs w:val="18"/>
        </w:rPr>
        <w:t xml:space="preserve"> :</w:t>
      </w:r>
      <w:r>
        <w:rPr>
          <w:sz w:val="18"/>
          <w:szCs w:val="18"/>
        </w:rPr>
        <w:t xml:space="preserve"> le projet doit impliquer un dialogue entre l’Amérique du Nord et l’Amérique du Sud.</w:t>
      </w:r>
    </w:p>
    <w:p w14:paraId="0D252FB3" w14:textId="77777777" w:rsidR="008F47FF" w:rsidRDefault="00192F05" w:rsidP="00192F05">
      <w:pPr>
        <w:widowControl w:val="0"/>
        <w:numPr>
          <w:ilvl w:val="0"/>
          <w:numId w:val="1"/>
        </w:numPr>
        <w:spacing w:line="240" w:lineRule="auto"/>
        <w:rPr>
          <w:sz w:val="18"/>
          <w:szCs w:val="18"/>
        </w:rPr>
      </w:pPr>
      <w:r>
        <w:rPr>
          <w:color w:val="0070C0"/>
          <w:sz w:val="18"/>
          <w:szCs w:val="18"/>
        </w:rPr>
        <w:t>Pluridisciplinarité</w:t>
      </w:r>
      <w:r w:rsidR="004E48DA" w:rsidRPr="00192F05">
        <w:rPr>
          <w:color w:val="0070C0"/>
          <w:sz w:val="18"/>
          <w:szCs w:val="18"/>
        </w:rPr>
        <w:t xml:space="preserve"> :</w:t>
      </w:r>
      <w:r w:rsidR="004E48DA">
        <w:rPr>
          <w:sz w:val="18"/>
          <w:szCs w:val="18"/>
        </w:rPr>
        <w:t xml:space="preserve"> </w:t>
      </w:r>
      <w:r w:rsidR="000235CB">
        <w:rPr>
          <w:sz w:val="18"/>
          <w:szCs w:val="18"/>
        </w:rPr>
        <w:t xml:space="preserve">thématique abordée sous plusieurs angles </w:t>
      </w:r>
      <w:r w:rsidR="004E48DA">
        <w:rPr>
          <w:sz w:val="18"/>
          <w:szCs w:val="18"/>
        </w:rPr>
        <w:t>disciplinaire</w:t>
      </w:r>
      <w:r w:rsidR="000235CB">
        <w:rPr>
          <w:sz w:val="18"/>
          <w:szCs w:val="18"/>
        </w:rPr>
        <w:t>s</w:t>
      </w:r>
      <w:r w:rsidR="004E48DA">
        <w:rPr>
          <w:sz w:val="18"/>
          <w:szCs w:val="18"/>
        </w:rPr>
        <w:t>.</w:t>
      </w:r>
    </w:p>
    <w:p w14:paraId="66A3A018" w14:textId="77777777" w:rsidR="008F47FF" w:rsidRDefault="004E48DA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18"/>
          <w:szCs w:val="18"/>
        </w:rPr>
      </w:pPr>
      <w:r>
        <w:rPr>
          <w:color w:val="0070C0"/>
          <w:sz w:val="18"/>
          <w:szCs w:val="18"/>
        </w:rPr>
        <w:t>Cycle de vie du projet sur le long terme</w:t>
      </w:r>
      <w:r w:rsidRPr="00192F05">
        <w:rPr>
          <w:color w:val="0070C0"/>
          <w:sz w:val="18"/>
          <w:szCs w:val="18"/>
        </w:rPr>
        <w:t>, de sa conception à sa valorisation</w:t>
      </w:r>
      <w:r>
        <w:rPr>
          <w:sz w:val="18"/>
          <w:szCs w:val="18"/>
        </w:rPr>
        <w:t xml:space="preserve"> : </w:t>
      </w:r>
      <w:r w:rsidR="00C65BC5">
        <w:rPr>
          <w:sz w:val="18"/>
          <w:szCs w:val="18"/>
        </w:rPr>
        <w:t xml:space="preserve">par exemple, </w:t>
      </w:r>
      <w:r>
        <w:rPr>
          <w:sz w:val="18"/>
          <w:szCs w:val="18"/>
        </w:rPr>
        <w:t>publication des actes du projet ou d'un ouvrage dans une collection</w:t>
      </w:r>
      <w:r w:rsidR="00C65BC5">
        <w:rPr>
          <w:sz w:val="18"/>
          <w:szCs w:val="18"/>
        </w:rPr>
        <w:t xml:space="preserve">, </w:t>
      </w:r>
      <w:r w:rsidR="00192F05">
        <w:rPr>
          <w:sz w:val="18"/>
          <w:szCs w:val="18"/>
        </w:rPr>
        <w:t xml:space="preserve">une </w:t>
      </w:r>
      <w:r>
        <w:rPr>
          <w:sz w:val="18"/>
          <w:szCs w:val="18"/>
        </w:rPr>
        <w:t>revue scientifique</w:t>
      </w:r>
      <w:r w:rsidR="00192F05">
        <w:rPr>
          <w:sz w:val="18"/>
          <w:szCs w:val="18"/>
        </w:rPr>
        <w:t> ;</w:t>
      </w:r>
      <w:r>
        <w:rPr>
          <w:sz w:val="18"/>
          <w:szCs w:val="18"/>
        </w:rPr>
        <w:t xml:space="preserve"> diffusion sur une plateforme de stockage des données de la recherche</w:t>
      </w:r>
      <w:r w:rsidR="00192F05">
        <w:rPr>
          <w:sz w:val="18"/>
          <w:szCs w:val="18"/>
        </w:rPr>
        <w:t> ;</w:t>
      </w:r>
      <w:r>
        <w:rPr>
          <w:sz w:val="18"/>
          <w:szCs w:val="18"/>
        </w:rPr>
        <w:t xml:space="preserve"> couverture médiatique</w:t>
      </w:r>
      <w:r w:rsidR="00192F05">
        <w:rPr>
          <w:sz w:val="18"/>
          <w:szCs w:val="18"/>
        </w:rPr>
        <w:t> ;</w:t>
      </w:r>
      <w:r>
        <w:rPr>
          <w:sz w:val="18"/>
          <w:szCs w:val="18"/>
        </w:rPr>
        <w:t xml:space="preserve"> échanges avec la société civil</w:t>
      </w:r>
      <w:r w:rsidR="000235CB">
        <w:rPr>
          <w:sz w:val="18"/>
          <w:szCs w:val="18"/>
        </w:rPr>
        <w:t>e..</w:t>
      </w:r>
      <w:r>
        <w:rPr>
          <w:sz w:val="18"/>
          <w:szCs w:val="18"/>
        </w:rPr>
        <w:t>.</w:t>
      </w:r>
    </w:p>
    <w:p w14:paraId="2E41B028" w14:textId="77777777" w:rsidR="008F47FF" w:rsidRDefault="008F47F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sz w:val="18"/>
          <w:szCs w:val="18"/>
        </w:rPr>
      </w:pPr>
    </w:p>
    <w:p w14:paraId="290FB68A" w14:textId="77777777" w:rsidR="008F47FF" w:rsidRDefault="004E48DA">
      <w:pPr>
        <w:widowControl w:val="0"/>
        <w:spacing w:after="0" w:line="240" w:lineRule="auto"/>
        <w:rPr>
          <w:b/>
          <w:i/>
          <w:sz w:val="18"/>
          <w:szCs w:val="18"/>
        </w:rPr>
      </w:pPr>
      <w:r>
        <w:rPr>
          <w:b/>
          <w:i/>
          <w:sz w:val="18"/>
          <w:szCs w:val="18"/>
        </w:rPr>
        <w:t>Critères valorisés</w:t>
      </w:r>
    </w:p>
    <w:p w14:paraId="5ADA94F6" w14:textId="77777777" w:rsidR="008F47FF" w:rsidRDefault="008F47FF">
      <w:pPr>
        <w:widowControl w:val="0"/>
        <w:spacing w:after="0" w:line="240" w:lineRule="auto"/>
        <w:rPr>
          <w:b/>
          <w:i/>
          <w:sz w:val="18"/>
          <w:szCs w:val="18"/>
        </w:rPr>
      </w:pPr>
    </w:p>
    <w:p w14:paraId="0E91907D" w14:textId="77777777" w:rsidR="008F47FF" w:rsidRDefault="004E48DA" w:rsidP="00192F05">
      <w:pPr>
        <w:widowControl w:val="0"/>
        <w:numPr>
          <w:ilvl w:val="0"/>
          <w:numId w:val="7"/>
        </w:numPr>
        <w:spacing w:after="0" w:line="240" w:lineRule="auto"/>
        <w:rPr>
          <w:sz w:val="18"/>
          <w:szCs w:val="18"/>
        </w:rPr>
      </w:pPr>
      <w:r>
        <w:rPr>
          <w:color w:val="0070C0"/>
          <w:sz w:val="18"/>
          <w:szCs w:val="18"/>
        </w:rPr>
        <w:t>Lien avec l’international</w:t>
      </w:r>
      <w:r>
        <w:rPr>
          <w:sz w:val="18"/>
          <w:szCs w:val="18"/>
        </w:rPr>
        <w:t xml:space="preserve"> </w:t>
      </w:r>
      <w:r w:rsidR="00192F05" w:rsidRPr="00192F05">
        <w:rPr>
          <w:color w:val="0070C0"/>
          <w:sz w:val="18"/>
          <w:szCs w:val="18"/>
        </w:rPr>
        <w:t>:</w:t>
      </w:r>
      <w:r>
        <w:rPr>
          <w:sz w:val="18"/>
          <w:szCs w:val="18"/>
        </w:rPr>
        <w:t xml:space="preserve"> </w:t>
      </w:r>
      <w:bookmarkStart w:id="1" w:name="_Hlk190866711"/>
      <w:r>
        <w:rPr>
          <w:sz w:val="18"/>
          <w:szCs w:val="18"/>
        </w:rPr>
        <w:t>cela peut prendre la forme d</w:t>
      </w:r>
      <w:r w:rsidR="000235CB">
        <w:rPr>
          <w:sz w:val="18"/>
          <w:szCs w:val="18"/>
        </w:rPr>
        <w:t xml:space="preserve">’activités menées </w:t>
      </w:r>
      <w:r>
        <w:rPr>
          <w:sz w:val="18"/>
          <w:szCs w:val="18"/>
          <w:highlight w:val="white"/>
        </w:rPr>
        <w:t xml:space="preserve">en collaboration avec </w:t>
      </w:r>
      <w:r w:rsidRPr="0047223F">
        <w:rPr>
          <w:color w:val="0070C0"/>
          <w:sz w:val="18"/>
          <w:szCs w:val="18"/>
        </w:rPr>
        <w:t xml:space="preserve">les pôles </w:t>
      </w:r>
      <w:hyperlink r:id="rId14">
        <w:r w:rsidRPr="0047223F">
          <w:rPr>
            <w:color w:val="0070C0"/>
            <w:sz w:val="18"/>
            <w:szCs w:val="18"/>
          </w:rPr>
          <w:t>internationaux de l’IdA</w:t>
        </w:r>
      </w:hyperlink>
      <w:r w:rsidR="00C65BC5">
        <w:rPr>
          <w:sz w:val="18"/>
          <w:szCs w:val="18"/>
          <w:highlight w:val="white"/>
        </w:rPr>
        <w:t xml:space="preserve"> ou </w:t>
      </w:r>
      <w:r w:rsidR="000235CB">
        <w:rPr>
          <w:sz w:val="18"/>
          <w:szCs w:val="18"/>
          <w:highlight w:val="white"/>
        </w:rPr>
        <w:t>avec d’</w:t>
      </w:r>
      <w:r w:rsidR="00C65BC5">
        <w:rPr>
          <w:sz w:val="18"/>
          <w:szCs w:val="18"/>
          <w:highlight w:val="white"/>
        </w:rPr>
        <w:t>autres partenaires</w:t>
      </w:r>
      <w:r>
        <w:rPr>
          <w:sz w:val="18"/>
          <w:szCs w:val="18"/>
          <w:highlight w:val="white"/>
        </w:rPr>
        <w:t>.</w:t>
      </w:r>
      <w:bookmarkEnd w:id="1"/>
    </w:p>
    <w:p w14:paraId="0160CD34" w14:textId="77777777" w:rsidR="00192F05" w:rsidRPr="00192F05" w:rsidRDefault="00192F05" w:rsidP="00192F05">
      <w:pPr>
        <w:widowControl w:val="0"/>
        <w:spacing w:after="0" w:line="240" w:lineRule="auto"/>
        <w:ind w:left="720"/>
        <w:rPr>
          <w:sz w:val="18"/>
          <w:szCs w:val="18"/>
        </w:rPr>
      </w:pPr>
    </w:p>
    <w:p w14:paraId="79ACE36F" w14:textId="77777777" w:rsidR="008F47FF" w:rsidRDefault="004E48DA">
      <w:pPr>
        <w:widowControl w:val="0"/>
        <w:spacing w:after="0" w:line="240" w:lineRule="auto"/>
        <w:rPr>
          <w:b/>
          <w:sz w:val="18"/>
          <w:szCs w:val="18"/>
        </w:rPr>
      </w:pPr>
      <w:r>
        <w:rPr>
          <w:b/>
          <w:sz w:val="18"/>
          <w:szCs w:val="18"/>
        </w:rPr>
        <w:t>ATTENTION</w:t>
      </w:r>
    </w:p>
    <w:p w14:paraId="789E0538" w14:textId="77777777" w:rsidR="008F47FF" w:rsidRDefault="008F47FF">
      <w:pPr>
        <w:widowControl w:val="0"/>
        <w:spacing w:after="0" w:line="240" w:lineRule="auto"/>
        <w:rPr>
          <w:sz w:val="18"/>
          <w:szCs w:val="18"/>
        </w:rPr>
      </w:pPr>
    </w:p>
    <w:p w14:paraId="613B304D" w14:textId="77777777" w:rsidR="008F47FF" w:rsidRDefault="004E48DA">
      <w:pPr>
        <w:widowControl w:val="0"/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Le montant de l’aide accordée est de </w:t>
      </w:r>
      <w:r>
        <w:rPr>
          <w:b/>
          <w:color w:val="0070C0"/>
          <w:sz w:val="18"/>
          <w:szCs w:val="18"/>
        </w:rPr>
        <w:t>2 000 euros par an sur deux ans</w:t>
      </w:r>
      <w:r>
        <w:rPr>
          <w:sz w:val="18"/>
          <w:szCs w:val="18"/>
        </w:rPr>
        <w:t xml:space="preserve">. La somme demandée ne devra </w:t>
      </w:r>
      <w:r>
        <w:rPr>
          <w:b/>
          <w:color w:val="0070C0"/>
          <w:sz w:val="18"/>
          <w:szCs w:val="18"/>
        </w:rPr>
        <w:t>pas dépasser 30 % du budget</w:t>
      </w:r>
      <w:r>
        <w:rPr>
          <w:color w:val="0070C0"/>
          <w:sz w:val="18"/>
          <w:szCs w:val="18"/>
        </w:rPr>
        <w:t xml:space="preserve"> </w:t>
      </w:r>
      <w:r w:rsidRPr="00192F05">
        <w:rPr>
          <w:b/>
          <w:color w:val="0070C0"/>
          <w:sz w:val="18"/>
          <w:szCs w:val="18"/>
        </w:rPr>
        <w:t>total du projet</w:t>
      </w:r>
      <w:r>
        <w:rPr>
          <w:sz w:val="18"/>
          <w:szCs w:val="18"/>
        </w:rPr>
        <w:t xml:space="preserve"> (et non 1/3). Il est indispensable que le projet présente un budget précis et fasse état de co-financements.</w:t>
      </w:r>
    </w:p>
    <w:p w14:paraId="36B8D6A9" w14:textId="77777777" w:rsidR="008F47FF" w:rsidRDefault="008F47FF">
      <w:pPr>
        <w:widowControl w:val="0"/>
        <w:spacing w:after="0" w:line="240" w:lineRule="auto"/>
        <w:rPr>
          <w:sz w:val="18"/>
          <w:szCs w:val="18"/>
        </w:rPr>
      </w:pPr>
    </w:p>
    <w:p w14:paraId="6C0FDF51" w14:textId="77777777" w:rsidR="008F47FF" w:rsidRDefault="004E48DA">
      <w:pPr>
        <w:spacing w:after="0" w:line="240" w:lineRule="auto"/>
        <w:rPr>
          <w:b/>
          <w:color w:val="0070C0"/>
          <w:sz w:val="18"/>
          <w:szCs w:val="18"/>
          <w:u w:val="single"/>
        </w:rPr>
      </w:pPr>
      <w:r>
        <w:rPr>
          <w:b/>
          <w:color w:val="0070C0"/>
          <w:sz w:val="18"/>
          <w:szCs w:val="18"/>
          <w:u w:val="single"/>
        </w:rPr>
        <w:t>c) Composition du dossier et procédure</w:t>
      </w:r>
    </w:p>
    <w:p w14:paraId="37F72308" w14:textId="77777777" w:rsidR="008F47FF" w:rsidRDefault="008F47FF">
      <w:pPr>
        <w:spacing w:after="0" w:line="240" w:lineRule="auto"/>
        <w:rPr>
          <w:b/>
          <w:color w:val="0070C0"/>
          <w:sz w:val="18"/>
          <w:szCs w:val="18"/>
          <w:u w:val="single"/>
        </w:rPr>
      </w:pPr>
    </w:p>
    <w:p w14:paraId="1F07C672" w14:textId="77777777" w:rsidR="008F47FF" w:rsidRDefault="004E48DA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Chaque proposition sera déposée en ligne sur le site ci-dessous </w:t>
      </w:r>
      <w:r>
        <w:rPr>
          <w:b/>
          <w:color w:val="0070C0"/>
          <w:sz w:val="18"/>
          <w:szCs w:val="18"/>
        </w:rPr>
        <w:t xml:space="preserve">au plus tard le 23 juin 2025 </w:t>
      </w:r>
      <w:r w:rsidR="00192F05">
        <w:rPr>
          <w:b/>
          <w:color w:val="0070C0"/>
          <w:sz w:val="18"/>
          <w:szCs w:val="18"/>
        </w:rPr>
        <w:t>(</w:t>
      </w:r>
      <w:r>
        <w:rPr>
          <w:b/>
          <w:color w:val="0070C0"/>
          <w:sz w:val="18"/>
          <w:szCs w:val="18"/>
        </w:rPr>
        <w:t>23h</w:t>
      </w:r>
      <w:r w:rsidR="00192F05">
        <w:rPr>
          <w:b/>
          <w:color w:val="0070C0"/>
          <w:sz w:val="18"/>
          <w:szCs w:val="18"/>
        </w:rPr>
        <w:t>)</w:t>
      </w:r>
      <w:r>
        <w:rPr>
          <w:color w:val="0070C0"/>
          <w:sz w:val="18"/>
          <w:szCs w:val="18"/>
        </w:rPr>
        <w:t> :</w:t>
      </w:r>
    </w:p>
    <w:p w14:paraId="0854C368" w14:textId="77777777" w:rsidR="008F47FF" w:rsidRDefault="008F47FF">
      <w:pPr>
        <w:spacing w:after="0" w:line="240" w:lineRule="auto"/>
        <w:jc w:val="center"/>
        <w:rPr>
          <w:sz w:val="18"/>
          <w:szCs w:val="18"/>
        </w:rPr>
      </w:pPr>
    </w:p>
    <w:p w14:paraId="36D924E7" w14:textId="77777777" w:rsidR="008F47FF" w:rsidRDefault="00513CED">
      <w:pPr>
        <w:spacing w:after="0" w:line="240" w:lineRule="auto"/>
        <w:jc w:val="center"/>
        <w:rPr>
          <w:color w:val="0070C0"/>
          <w:sz w:val="18"/>
          <w:szCs w:val="18"/>
        </w:rPr>
      </w:pPr>
      <w:hyperlink r:id="rId15">
        <w:r w:rsidR="004E48DA">
          <w:rPr>
            <w:color w:val="1155CC"/>
            <w:sz w:val="18"/>
            <w:szCs w:val="18"/>
            <w:u w:val="single"/>
          </w:rPr>
          <w:t>https://aps2026-2027.sciencescall.org/</w:t>
        </w:r>
      </w:hyperlink>
      <w:r w:rsidR="004E48DA">
        <w:rPr>
          <w:color w:val="0070C0"/>
          <w:sz w:val="18"/>
          <w:szCs w:val="18"/>
        </w:rPr>
        <w:t xml:space="preserve"> </w:t>
      </w:r>
    </w:p>
    <w:p w14:paraId="43698DA1" w14:textId="77777777" w:rsidR="008F47FF" w:rsidRDefault="008F47FF">
      <w:pPr>
        <w:spacing w:after="0" w:line="240" w:lineRule="auto"/>
        <w:rPr>
          <w:color w:val="0070C0"/>
          <w:sz w:val="18"/>
          <w:szCs w:val="18"/>
          <w:highlight w:val="yellow"/>
        </w:rPr>
      </w:pPr>
    </w:p>
    <w:p w14:paraId="436B3FEA" w14:textId="77777777" w:rsidR="008F47FF" w:rsidRDefault="004E48DA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Elle sera constituée :</w:t>
      </w:r>
    </w:p>
    <w:p w14:paraId="047FD977" w14:textId="77777777" w:rsidR="008F47FF" w:rsidRDefault="008F47FF">
      <w:pPr>
        <w:spacing w:after="0" w:line="240" w:lineRule="auto"/>
        <w:rPr>
          <w:sz w:val="18"/>
          <w:szCs w:val="18"/>
        </w:rPr>
      </w:pPr>
    </w:p>
    <w:p w14:paraId="37C65B76" w14:textId="77777777" w:rsidR="008F47FF" w:rsidRDefault="004E48DA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1. Des</w:t>
      </w:r>
      <w:r>
        <w:rPr>
          <w:color w:val="365F91"/>
          <w:sz w:val="18"/>
          <w:szCs w:val="18"/>
        </w:rPr>
        <w:t xml:space="preserve"> </w:t>
      </w:r>
      <w:r>
        <w:rPr>
          <w:b/>
          <w:color w:val="0070C0"/>
          <w:sz w:val="18"/>
          <w:szCs w:val="18"/>
        </w:rPr>
        <w:t xml:space="preserve">pièces suivantes réunies en </w:t>
      </w:r>
      <w:r>
        <w:rPr>
          <w:b/>
          <w:color w:val="0070C0"/>
          <w:sz w:val="18"/>
          <w:szCs w:val="18"/>
          <w:u w:val="single"/>
        </w:rPr>
        <w:t>un seul document</w:t>
      </w:r>
      <w:r>
        <w:rPr>
          <w:color w:val="0070C0"/>
          <w:sz w:val="18"/>
          <w:szCs w:val="18"/>
        </w:rPr>
        <w:t xml:space="preserve"> sous </w:t>
      </w:r>
      <w:r>
        <w:rPr>
          <w:b/>
          <w:color w:val="0070C0"/>
          <w:sz w:val="18"/>
          <w:szCs w:val="18"/>
        </w:rPr>
        <w:t>format PDF (non protégé)</w:t>
      </w:r>
      <w:r>
        <w:rPr>
          <w:color w:val="0070C0"/>
          <w:sz w:val="18"/>
          <w:szCs w:val="18"/>
        </w:rPr>
        <w:t> </w:t>
      </w:r>
      <w:r>
        <w:rPr>
          <w:sz w:val="18"/>
          <w:szCs w:val="18"/>
        </w:rPr>
        <w:t xml:space="preserve">qui sera déposé en tant que </w:t>
      </w:r>
      <w:r>
        <w:rPr>
          <w:color w:val="0070C0"/>
          <w:sz w:val="18"/>
          <w:szCs w:val="18"/>
        </w:rPr>
        <w:t xml:space="preserve">« fichier principal » </w:t>
      </w:r>
      <w:r>
        <w:rPr>
          <w:sz w:val="18"/>
          <w:szCs w:val="18"/>
        </w:rPr>
        <w:t>sur le site de dépôt sciencescall.org.</w:t>
      </w:r>
    </w:p>
    <w:p w14:paraId="4FAF7E4E" w14:textId="77777777" w:rsidR="008F47FF" w:rsidRDefault="008F47FF">
      <w:pPr>
        <w:spacing w:after="0" w:line="240" w:lineRule="auto"/>
        <w:rPr>
          <w:sz w:val="18"/>
          <w:szCs w:val="18"/>
        </w:rPr>
      </w:pPr>
    </w:p>
    <w:p w14:paraId="1A8D5845" w14:textId="77777777" w:rsidR="008F47FF" w:rsidRDefault="008F47FF">
      <w:pPr>
        <w:spacing w:after="0" w:line="240" w:lineRule="auto"/>
        <w:rPr>
          <w:sz w:val="18"/>
          <w:szCs w:val="18"/>
        </w:rPr>
      </w:pPr>
    </w:p>
    <w:p w14:paraId="3B80120E" w14:textId="77777777" w:rsidR="008F47FF" w:rsidRDefault="004E48DA" w:rsidP="00192F0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line="240" w:lineRule="auto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Un </w:t>
      </w:r>
      <w:r>
        <w:rPr>
          <w:b/>
          <w:color w:val="000000"/>
          <w:sz w:val="18"/>
          <w:szCs w:val="18"/>
        </w:rPr>
        <w:t>argumentaire scientifique et méthodologique</w:t>
      </w:r>
      <w:r>
        <w:rPr>
          <w:color w:val="000000"/>
          <w:sz w:val="18"/>
          <w:szCs w:val="18"/>
        </w:rPr>
        <w:t xml:space="preserve"> </w:t>
      </w:r>
      <w:r w:rsidRPr="000235CB">
        <w:rPr>
          <w:b/>
          <w:color w:val="000000"/>
          <w:sz w:val="18"/>
          <w:szCs w:val="18"/>
        </w:rPr>
        <w:t>de</w:t>
      </w:r>
      <w:r w:rsidRPr="000235CB">
        <w:rPr>
          <w:b/>
          <w:sz w:val="18"/>
          <w:szCs w:val="18"/>
        </w:rPr>
        <w:t xml:space="preserve"> </w:t>
      </w:r>
      <w:r w:rsidRPr="000235CB">
        <w:rPr>
          <w:b/>
          <w:color w:val="000000"/>
          <w:sz w:val="18"/>
          <w:szCs w:val="18"/>
        </w:rPr>
        <w:t>quatre</w:t>
      </w:r>
      <w:r w:rsidRPr="000235CB">
        <w:rPr>
          <w:b/>
          <w:color w:val="00B050"/>
          <w:sz w:val="18"/>
          <w:szCs w:val="18"/>
        </w:rPr>
        <w:t xml:space="preserve"> </w:t>
      </w:r>
      <w:r w:rsidRPr="000235CB">
        <w:rPr>
          <w:b/>
          <w:color w:val="000000"/>
          <w:sz w:val="18"/>
          <w:szCs w:val="18"/>
        </w:rPr>
        <w:t>pages</w:t>
      </w:r>
      <w:r>
        <w:rPr>
          <w:color w:val="000000"/>
          <w:sz w:val="18"/>
          <w:szCs w:val="18"/>
        </w:rPr>
        <w:t xml:space="preserve"> (maximum) qui tienne compte des critères d’attribution ci-dessus</w:t>
      </w:r>
    </w:p>
    <w:p w14:paraId="3B416566" w14:textId="77777777" w:rsidR="008F47FF" w:rsidRDefault="004E48DA" w:rsidP="00192F0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line="240" w:lineRule="auto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Une</w:t>
      </w:r>
      <w:r>
        <w:rPr>
          <w:b/>
          <w:color w:val="000000"/>
          <w:sz w:val="18"/>
          <w:szCs w:val="18"/>
        </w:rPr>
        <w:t xml:space="preserve"> </w:t>
      </w:r>
      <w:r w:rsidRPr="000235CB">
        <w:rPr>
          <w:b/>
          <w:color w:val="000000"/>
          <w:sz w:val="18"/>
          <w:szCs w:val="18"/>
        </w:rPr>
        <w:t>bibliographie de deux pages</w:t>
      </w:r>
      <w:r>
        <w:rPr>
          <w:color w:val="000000"/>
          <w:sz w:val="18"/>
          <w:szCs w:val="18"/>
        </w:rPr>
        <w:t xml:space="preserve"> (maximum)</w:t>
      </w:r>
    </w:p>
    <w:p w14:paraId="56DBCA60" w14:textId="77777777" w:rsidR="008F47FF" w:rsidRDefault="004E48DA" w:rsidP="00192F0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line="240" w:lineRule="auto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Un </w:t>
      </w:r>
      <w:r>
        <w:rPr>
          <w:b/>
          <w:color w:val="000000"/>
          <w:sz w:val="18"/>
          <w:szCs w:val="18"/>
        </w:rPr>
        <w:t>calendrier prévisionnel</w:t>
      </w:r>
      <w:r>
        <w:rPr>
          <w:color w:val="000000"/>
          <w:sz w:val="18"/>
          <w:szCs w:val="18"/>
        </w:rPr>
        <w:t xml:space="preserve"> (aussi détaillé que possible) de la préparation du projet et une version provisoire du déroulé/programme et/ou une liste des participants s'il y en a</w:t>
      </w:r>
    </w:p>
    <w:p w14:paraId="48EFBA4A" w14:textId="77777777" w:rsidR="008F47FF" w:rsidRDefault="004E48DA" w:rsidP="00192F0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line="240" w:lineRule="auto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Un court </w:t>
      </w:r>
      <w:r>
        <w:rPr>
          <w:b/>
          <w:color w:val="000000"/>
          <w:sz w:val="18"/>
          <w:szCs w:val="18"/>
        </w:rPr>
        <w:t>CV des organisateurs</w:t>
      </w:r>
      <w:r>
        <w:rPr>
          <w:color w:val="000000"/>
          <w:sz w:val="18"/>
          <w:szCs w:val="18"/>
        </w:rPr>
        <w:t xml:space="preserve"> (2 pages maximum par CV)</w:t>
      </w:r>
    </w:p>
    <w:p w14:paraId="2FCA7490" w14:textId="3429D4D3" w:rsidR="008F47FF" w:rsidRDefault="00FE2C44" w:rsidP="00192F05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line="240" w:lineRule="auto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Joindre </w:t>
      </w:r>
      <w:r w:rsidRPr="00FE2C44">
        <w:rPr>
          <w:b/>
          <w:bCs/>
          <w:color w:val="000000"/>
          <w:sz w:val="18"/>
          <w:szCs w:val="18"/>
        </w:rPr>
        <w:t xml:space="preserve">un lien vers les fiches des organisateurs dans l’annuaire de </w:t>
      </w:r>
      <w:proofErr w:type="spellStart"/>
      <w:r w:rsidRPr="00FE2C44">
        <w:rPr>
          <w:b/>
          <w:bCs/>
          <w:color w:val="000000"/>
          <w:sz w:val="18"/>
          <w:szCs w:val="18"/>
        </w:rPr>
        <w:t>l’IdA</w:t>
      </w:r>
      <w:proofErr w:type="spellEnd"/>
      <w:r>
        <w:rPr>
          <w:color w:val="000000"/>
          <w:sz w:val="18"/>
          <w:szCs w:val="18"/>
        </w:rPr>
        <w:t xml:space="preserve"> (si elles sont déjà disponibles en ligne). </w:t>
      </w:r>
      <w:r w:rsidRPr="00FE2C44">
        <w:rPr>
          <w:b/>
          <w:bCs/>
          <w:color w:val="000000"/>
          <w:sz w:val="18"/>
          <w:szCs w:val="18"/>
        </w:rPr>
        <w:t>Sinon, remplir le formulaire de création de fiche annuaire</w:t>
      </w:r>
      <w:r>
        <w:rPr>
          <w:color w:val="000000"/>
          <w:sz w:val="18"/>
          <w:szCs w:val="18"/>
        </w:rPr>
        <w:t xml:space="preserve"> (fourni en annexe de la fiche de renseignements). </w:t>
      </w:r>
    </w:p>
    <w:p w14:paraId="04E67D53" w14:textId="77777777" w:rsidR="008F47FF" w:rsidRDefault="004E48D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Un </w:t>
      </w:r>
      <w:r>
        <w:rPr>
          <w:b/>
          <w:color w:val="000000"/>
          <w:sz w:val="18"/>
          <w:szCs w:val="18"/>
        </w:rPr>
        <w:t>budget</w:t>
      </w:r>
      <w:r>
        <w:rPr>
          <w:color w:val="000000"/>
          <w:sz w:val="18"/>
          <w:szCs w:val="18"/>
        </w:rPr>
        <w:t xml:space="preserve"> </w:t>
      </w:r>
      <w:r w:rsidRPr="000235CB">
        <w:rPr>
          <w:b/>
          <w:color w:val="000000"/>
          <w:sz w:val="18"/>
          <w:szCs w:val="18"/>
        </w:rPr>
        <w:t>prévisionnel avec indication précise de la</w:t>
      </w:r>
      <w:r>
        <w:rPr>
          <w:color w:val="000000"/>
          <w:sz w:val="18"/>
          <w:szCs w:val="18"/>
        </w:rPr>
        <w:t xml:space="preserve"> </w:t>
      </w:r>
      <w:r>
        <w:rPr>
          <w:b/>
          <w:color w:val="000000"/>
          <w:sz w:val="18"/>
          <w:szCs w:val="18"/>
        </w:rPr>
        <w:t>somme demandée</w:t>
      </w:r>
      <w:r>
        <w:rPr>
          <w:color w:val="000000"/>
          <w:sz w:val="18"/>
          <w:szCs w:val="18"/>
          <w:vertAlign w:val="superscript"/>
        </w:rPr>
        <w:footnoteReference w:id="1"/>
      </w:r>
    </w:p>
    <w:p w14:paraId="196297CC" w14:textId="77777777" w:rsidR="008F47FF" w:rsidRDefault="008F47FF">
      <w:pPr>
        <w:spacing w:after="0" w:line="240" w:lineRule="auto"/>
        <w:rPr>
          <w:sz w:val="18"/>
          <w:szCs w:val="18"/>
        </w:rPr>
      </w:pPr>
    </w:p>
    <w:p w14:paraId="76661AE3" w14:textId="77777777" w:rsidR="008F47FF" w:rsidRDefault="004E48DA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2. Du document ci-dessous </w:t>
      </w:r>
      <w:r>
        <w:rPr>
          <w:b/>
          <w:color w:val="0070C0"/>
          <w:sz w:val="18"/>
          <w:szCs w:val="18"/>
        </w:rPr>
        <w:t xml:space="preserve">sous format texte </w:t>
      </w:r>
      <w:r>
        <w:rPr>
          <w:color w:val="0070C0"/>
          <w:sz w:val="18"/>
          <w:szCs w:val="18"/>
        </w:rPr>
        <w:t xml:space="preserve">(Word ou Libre office) </w:t>
      </w:r>
      <w:r>
        <w:rPr>
          <w:sz w:val="18"/>
          <w:szCs w:val="18"/>
        </w:rPr>
        <w:t xml:space="preserve">qui sera déposé en tant que </w:t>
      </w:r>
      <w:r>
        <w:rPr>
          <w:color w:val="0070C0"/>
          <w:sz w:val="18"/>
          <w:szCs w:val="18"/>
        </w:rPr>
        <w:t xml:space="preserve">« donnée supplémentaire (présentation) » </w:t>
      </w:r>
      <w:r>
        <w:rPr>
          <w:sz w:val="18"/>
          <w:szCs w:val="18"/>
        </w:rPr>
        <w:t xml:space="preserve">sur le site de dépôt de </w:t>
      </w:r>
      <w:r w:rsidR="00192F05">
        <w:rPr>
          <w:sz w:val="18"/>
          <w:szCs w:val="18"/>
        </w:rPr>
        <w:t>sciencescall.org</w:t>
      </w:r>
      <w:r>
        <w:rPr>
          <w:sz w:val="18"/>
          <w:szCs w:val="18"/>
        </w:rPr>
        <w:t>.</w:t>
      </w:r>
    </w:p>
    <w:p w14:paraId="462275FE" w14:textId="77777777" w:rsidR="008F47FF" w:rsidRDefault="008F47FF">
      <w:pPr>
        <w:spacing w:after="0" w:line="240" w:lineRule="auto"/>
        <w:rPr>
          <w:sz w:val="18"/>
          <w:szCs w:val="18"/>
        </w:rPr>
      </w:pPr>
    </w:p>
    <w:p w14:paraId="3315711C" w14:textId="77777777" w:rsidR="008F47FF" w:rsidRDefault="004E48DA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D9E2F3"/>
        <w:spacing w:after="0" w:line="240" w:lineRule="auto"/>
        <w:rPr>
          <w:color w:val="000000"/>
          <w:sz w:val="18"/>
          <w:szCs w:val="18"/>
        </w:rPr>
      </w:pPr>
      <w:r w:rsidRPr="00192F05">
        <w:rPr>
          <w:b/>
          <w:color w:val="000000"/>
          <w:sz w:val="18"/>
          <w:szCs w:val="18"/>
        </w:rPr>
        <w:t>La fiche de renseignement en pièce jointe complétée</w:t>
      </w:r>
      <w:r>
        <w:rPr>
          <w:color w:val="000000"/>
          <w:sz w:val="18"/>
          <w:szCs w:val="18"/>
        </w:rPr>
        <w:t xml:space="preserve"> puis envoyée dans un document à part sous format texte (Word ou Libre office).</w:t>
      </w:r>
    </w:p>
    <w:p w14:paraId="58A0FEDC" w14:textId="77777777" w:rsidR="008F47FF" w:rsidRDefault="008F47FF">
      <w:pPr>
        <w:spacing w:after="0" w:line="240" w:lineRule="auto"/>
        <w:rPr>
          <w:sz w:val="18"/>
          <w:szCs w:val="18"/>
        </w:rPr>
      </w:pPr>
    </w:p>
    <w:p w14:paraId="335E26E6" w14:textId="77777777" w:rsidR="008F47FF" w:rsidRDefault="008F47FF">
      <w:pPr>
        <w:spacing w:after="0" w:line="240" w:lineRule="auto"/>
        <w:rPr>
          <w:sz w:val="18"/>
          <w:szCs w:val="18"/>
        </w:rPr>
      </w:pPr>
    </w:p>
    <w:p w14:paraId="3E070B63" w14:textId="77777777" w:rsidR="008F47FF" w:rsidRDefault="004E48D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rPr>
          <w:sz w:val="18"/>
          <w:szCs w:val="18"/>
        </w:rPr>
      </w:pPr>
      <w:r w:rsidRPr="00192F05">
        <w:rPr>
          <w:b/>
          <w:sz w:val="18"/>
          <w:szCs w:val="18"/>
          <w:u w:val="single"/>
        </w:rPr>
        <w:t>Remarque</w:t>
      </w:r>
      <w:r w:rsidRPr="00192F05">
        <w:rPr>
          <w:b/>
          <w:sz w:val="18"/>
          <w:szCs w:val="18"/>
        </w:rPr>
        <w:t> </w:t>
      </w:r>
      <w:r>
        <w:rPr>
          <w:sz w:val="18"/>
          <w:szCs w:val="18"/>
        </w:rPr>
        <w:t>: Les demandes doivent être déposées auprès du pôle régional auquel est rattaché le laboratoire chargé de la gestion de la subvention.</w:t>
      </w:r>
      <w:r w:rsidR="00192F05">
        <w:rPr>
          <w:sz w:val="18"/>
          <w:szCs w:val="18"/>
        </w:rPr>
        <w:t xml:space="preserve"> </w:t>
      </w:r>
      <w:r>
        <w:rPr>
          <w:sz w:val="18"/>
          <w:szCs w:val="18"/>
        </w:rPr>
        <w:t>N’oubliez pas de préciser au moment du dépôt sur le site</w:t>
      </w:r>
      <w:r w:rsidR="00192F05">
        <w:rPr>
          <w:sz w:val="18"/>
          <w:szCs w:val="18"/>
        </w:rPr>
        <w:t>,</w:t>
      </w:r>
      <w:r>
        <w:rPr>
          <w:sz w:val="18"/>
          <w:szCs w:val="18"/>
        </w:rPr>
        <w:t xml:space="preserve"> le </w:t>
      </w:r>
      <w:r>
        <w:rPr>
          <w:color w:val="0070C0"/>
          <w:sz w:val="18"/>
          <w:szCs w:val="18"/>
        </w:rPr>
        <w:t xml:space="preserve">pôle régional </w:t>
      </w:r>
      <w:r>
        <w:rPr>
          <w:sz w:val="18"/>
          <w:szCs w:val="18"/>
        </w:rPr>
        <w:t>dans lequel s’inscrit le projet.</w:t>
      </w:r>
    </w:p>
    <w:p w14:paraId="2F4CB9E5" w14:textId="77777777" w:rsidR="008F47FF" w:rsidRDefault="008F47FF">
      <w:pPr>
        <w:spacing w:after="0" w:line="240" w:lineRule="auto"/>
        <w:rPr>
          <w:sz w:val="18"/>
          <w:szCs w:val="18"/>
        </w:rPr>
      </w:pPr>
    </w:p>
    <w:p w14:paraId="2D84535E" w14:textId="77777777" w:rsidR="008F47FF" w:rsidRDefault="004E48DA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Les demandes seront </w:t>
      </w:r>
      <w:r w:rsidR="00C65BC5">
        <w:rPr>
          <w:sz w:val="18"/>
          <w:szCs w:val="18"/>
        </w:rPr>
        <w:t>expertisées</w:t>
      </w:r>
      <w:r>
        <w:rPr>
          <w:sz w:val="18"/>
          <w:szCs w:val="18"/>
        </w:rPr>
        <w:t xml:space="preserve"> </w:t>
      </w:r>
      <w:r w:rsidR="00C65BC5">
        <w:rPr>
          <w:sz w:val="18"/>
          <w:szCs w:val="18"/>
        </w:rPr>
        <w:t>puis sélectionnées</w:t>
      </w:r>
      <w:r>
        <w:rPr>
          <w:sz w:val="18"/>
          <w:szCs w:val="18"/>
        </w:rPr>
        <w:t xml:space="preserve"> </w:t>
      </w:r>
      <w:r w:rsidR="00C65BC5">
        <w:rPr>
          <w:sz w:val="18"/>
          <w:szCs w:val="18"/>
        </w:rPr>
        <w:t xml:space="preserve">lors des réunions des pôles régionaux </w:t>
      </w:r>
      <w:r>
        <w:rPr>
          <w:sz w:val="18"/>
          <w:szCs w:val="18"/>
        </w:rPr>
        <w:t>de l</w:t>
      </w:r>
      <w:r w:rsidR="00192F05">
        <w:rPr>
          <w:sz w:val="18"/>
          <w:szCs w:val="18"/>
        </w:rPr>
        <w:t>’</w:t>
      </w:r>
      <w:r>
        <w:rPr>
          <w:sz w:val="18"/>
          <w:szCs w:val="18"/>
        </w:rPr>
        <w:t>Institut des Amériques.</w:t>
      </w:r>
    </w:p>
    <w:p w14:paraId="487F1A6F" w14:textId="77777777" w:rsidR="008F47FF" w:rsidRDefault="008F47FF">
      <w:pPr>
        <w:spacing w:after="0" w:line="240" w:lineRule="auto"/>
        <w:rPr>
          <w:sz w:val="18"/>
          <w:szCs w:val="18"/>
        </w:rPr>
      </w:pPr>
    </w:p>
    <w:p w14:paraId="4F25F3A2" w14:textId="77777777" w:rsidR="008F47FF" w:rsidRDefault="004E48DA">
      <w:pPr>
        <w:spacing w:after="0" w:line="240" w:lineRule="auto"/>
        <w:rPr>
          <w:b/>
          <w:color w:val="0070C0"/>
          <w:sz w:val="18"/>
          <w:szCs w:val="18"/>
        </w:rPr>
      </w:pPr>
      <w:r>
        <w:rPr>
          <w:b/>
          <w:color w:val="0070C0"/>
          <w:sz w:val="18"/>
          <w:szCs w:val="18"/>
        </w:rPr>
        <w:t>Les dossiers incomplets ou non conformes aux indications données ci-dessus au moment de la date limite du dépôt ne seront pas pris en compte (il est donc recommandé de ne pas attendre la date limite pour déposer vos documents)</w:t>
      </w:r>
      <w:r w:rsidRPr="00192F05">
        <w:rPr>
          <w:color w:val="0070C0"/>
          <w:sz w:val="18"/>
          <w:szCs w:val="18"/>
        </w:rPr>
        <w:t>.</w:t>
      </w:r>
    </w:p>
    <w:p w14:paraId="7E00697C" w14:textId="77777777" w:rsidR="008F47FF" w:rsidRDefault="008F47FF">
      <w:pPr>
        <w:spacing w:after="0" w:line="240" w:lineRule="auto"/>
        <w:rPr>
          <w:b/>
          <w:color w:val="0070C0"/>
          <w:sz w:val="18"/>
          <w:szCs w:val="18"/>
        </w:rPr>
      </w:pPr>
    </w:p>
    <w:p w14:paraId="70DBBFDE" w14:textId="77777777" w:rsidR="008F47FF" w:rsidRPr="00192F05" w:rsidRDefault="004E48DA">
      <w:pPr>
        <w:spacing w:after="0" w:line="240" w:lineRule="auto"/>
        <w:rPr>
          <w:color w:val="0070C0"/>
          <w:sz w:val="18"/>
          <w:szCs w:val="18"/>
        </w:rPr>
      </w:pPr>
      <w:r>
        <w:rPr>
          <w:b/>
          <w:color w:val="0070C0"/>
          <w:sz w:val="18"/>
          <w:szCs w:val="18"/>
        </w:rPr>
        <w:t xml:space="preserve">Si vous </w:t>
      </w:r>
      <w:r w:rsidR="000235CB">
        <w:rPr>
          <w:b/>
          <w:color w:val="0070C0"/>
          <w:sz w:val="18"/>
          <w:szCs w:val="18"/>
        </w:rPr>
        <w:t>soumettez une demande d’aide pour un projet structurant, vous ne pouvez pas être évaluateur d’une autre demande d’aide à projet structurant</w:t>
      </w:r>
      <w:r w:rsidRPr="00192F05">
        <w:rPr>
          <w:color w:val="0070C0"/>
          <w:sz w:val="18"/>
          <w:szCs w:val="18"/>
        </w:rPr>
        <w:t>.</w:t>
      </w:r>
    </w:p>
    <w:p w14:paraId="395C915F" w14:textId="77777777" w:rsidR="008F47FF" w:rsidRDefault="008F47FF">
      <w:pPr>
        <w:spacing w:after="0" w:line="240" w:lineRule="auto"/>
        <w:rPr>
          <w:b/>
          <w:color w:val="0070C0"/>
          <w:sz w:val="18"/>
          <w:szCs w:val="18"/>
        </w:rPr>
      </w:pPr>
    </w:p>
    <w:p w14:paraId="2F41CEBE" w14:textId="77777777" w:rsidR="008F47FF" w:rsidRDefault="004E48DA">
      <w:pPr>
        <w:spacing w:after="0" w:line="240" w:lineRule="auto"/>
        <w:rPr>
          <w:b/>
          <w:color w:val="0070C0"/>
          <w:sz w:val="18"/>
          <w:szCs w:val="18"/>
          <w:u w:val="single"/>
        </w:rPr>
      </w:pPr>
      <w:r>
        <w:rPr>
          <w:b/>
          <w:color w:val="0070C0"/>
          <w:sz w:val="18"/>
          <w:szCs w:val="18"/>
          <w:u w:val="single"/>
        </w:rPr>
        <w:t>d) Calendrier</w:t>
      </w:r>
    </w:p>
    <w:p w14:paraId="0AA511B7" w14:textId="77777777" w:rsidR="008F47FF" w:rsidRDefault="008F47FF">
      <w:pPr>
        <w:widowControl w:val="0"/>
        <w:spacing w:after="0" w:line="240" w:lineRule="auto"/>
        <w:rPr>
          <w:sz w:val="18"/>
          <w:szCs w:val="18"/>
        </w:rPr>
      </w:pPr>
    </w:p>
    <w:p w14:paraId="79A53FEA" w14:textId="77777777" w:rsidR="008F47FF" w:rsidRDefault="004E48DA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 w:rsidR="00D93C78">
        <w:rPr>
          <w:b/>
          <w:sz w:val="18"/>
          <w:szCs w:val="18"/>
        </w:rPr>
        <w:t>Fin</w:t>
      </w:r>
      <w:r>
        <w:rPr>
          <w:b/>
          <w:sz w:val="18"/>
          <w:szCs w:val="18"/>
        </w:rPr>
        <w:t xml:space="preserve"> mars 2025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Lancement de l’appel</w:t>
      </w:r>
    </w:p>
    <w:p w14:paraId="5391FB2D" w14:textId="77777777" w:rsidR="008F47FF" w:rsidRDefault="004E48DA">
      <w:pPr>
        <w:spacing w:after="0" w:line="240" w:lineRule="auto"/>
        <w:rPr>
          <w:sz w:val="18"/>
          <w:szCs w:val="18"/>
        </w:rPr>
      </w:pPr>
      <w:bookmarkStart w:id="2" w:name="_heading=h.gjdgxs" w:colFirst="0" w:colLast="0"/>
      <w:bookmarkEnd w:id="2"/>
      <w:r>
        <w:rPr>
          <w:sz w:val="18"/>
          <w:szCs w:val="18"/>
        </w:rPr>
        <w:t xml:space="preserve">- </w:t>
      </w:r>
      <w:r>
        <w:rPr>
          <w:b/>
          <w:sz w:val="18"/>
          <w:szCs w:val="18"/>
        </w:rPr>
        <w:t>23 juin 2025 à 23h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Date limite de dépôt des demandes en </w:t>
      </w:r>
      <w:proofErr w:type="gramStart"/>
      <w:r>
        <w:rPr>
          <w:sz w:val="18"/>
          <w:szCs w:val="18"/>
        </w:rPr>
        <w:t>ligne:</w:t>
      </w:r>
      <w:proofErr w:type="gramEnd"/>
      <w:r>
        <w:rPr>
          <w:sz w:val="18"/>
          <w:szCs w:val="18"/>
        </w:rPr>
        <w:t xml:space="preserve"> </w:t>
      </w:r>
      <w:hyperlink r:id="rId16">
        <w:r>
          <w:rPr>
            <w:color w:val="1155CC"/>
            <w:sz w:val="18"/>
            <w:szCs w:val="18"/>
            <w:u w:val="single"/>
          </w:rPr>
          <w:t>https://aps2026-2027.sciencescall.org/</w:t>
        </w:r>
      </w:hyperlink>
      <w:r>
        <w:rPr>
          <w:sz w:val="18"/>
          <w:szCs w:val="18"/>
        </w:rPr>
        <w:t xml:space="preserve"> </w:t>
      </w:r>
    </w:p>
    <w:p w14:paraId="225DE144" w14:textId="77777777" w:rsidR="008F47FF" w:rsidRDefault="004E48DA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- </w:t>
      </w:r>
      <w:r>
        <w:rPr>
          <w:b/>
          <w:sz w:val="18"/>
          <w:szCs w:val="18"/>
        </w:rPr>
        <w:t>Juillet-octobre 2025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C65BC5">
        <w:rPr>
          <w:sz w:val="18"/>
          <w:szCs w:val="18"/>
        </w:rPr>
        <w:t>Expertise</w:t>
      </w:r>
      <w:r>
        <w:rPr>
          <w:sz w:val="18"/>
          <w:szCs w:val="18"/>
        </w:rPr>
        <w:t xml:space="preserve"> des dossiers et réunions de sélection</w:t>
      </w:r>
    </w:p>
    <w:p w14:paraId="0697A11C" w14:textId="77777777" w:rsidR="008F47FF" w:rsidRDefault="004E48DA">
      <w:pPr>
        <w:spacing w:after="0" w:line="240" w:lineRule="auto"/>
        <w:ind w:left="2832" w:hanging="2832"/>
        <w:rPr>
          <w:sz w:val="18"/>
          <w:szCs w:val="18"/>
        </w:rPr>
      </w:pPr>
      <w:r>
        <w:rPr>
          <w:sz w:val="18"/>
          <w:szCs w:val="18"/>
        </w:rPr>
        <w:lastRenderedPageBreak/>
        <w:t xml:space="preserve">- </w:t>
      </w:r>
      <w:r>
        <w:rPr>
          <w:b/>
          <w:sz w:val="18"/>
          <w:szCs w:val="18"/>
        </w:rPr>
        <w:t>Novembre 2025</w:t>
      </w:r>
      <w:r>
        <w:rPr>
          <w:b/>
          <w:sz w:val="18"/>
          <w:szCs w:val="18"/>
        </w:rPr>
        <w:tab/>
        <w:t xml:space="preserve"> </w:t>
      </w:r>
      <w:r>
        <w:rPr>
          <w:sz w:val="18"/>
          <w:szCs w:val="18"/>
        </w:rPr>
        <w:t>Annonce des résultats</w:t>
      </w:r>
    </w:p>
    <w:p w14:paraId="020C5384" w14:textId="77777777" w:rsidR="008F47FF" w:rsidRDefault="004E48DA">
      <w:pPr>
        <w:spacing w:after="0" w:line="240" w:lineRule="auto"/>
        <w:rPr>
          <w:sz w:val="18"/>
          <w:szCs w:val="18"/>
        </w:rPr>
      </w:pPr>
      <w:r>
        <w:br w:type="page"/>
      </w:r>
    </w:p>
    <w:p w14:paraId="2DECA61A" w14:textId="77777777" w:rsidR="008F47FF" w:rsidRDefault="004E48DA">
      <w:pPr>
        <w:spacing w:after="0" w:line="240" w:lineRule="auto"/>
        <w:rPr>
          <w:sz w:val="18"/>
          <w:szCs w:val="18"/>
        </w:rPr>
      </w:pPr>
      <w:r>
        <w:rPr>
          <w:noProof/>
        </w:rPr>
        <w:lastRenderedPageBreak/>
        <w:drawing>
          <wp:anchor distT="0" distB="0" distL="0" distR="0" simplePos="0" relativeHeight="251659264" behindDoc="1" locked="0" layoutInCell="1" hidden="0" allowOverlap="1" wp14:anchorId="081DEA9A" wp14:editId="7EBDD076">
            <wp:simplePos x="0" y="0"/>
            <wp:positionH relativeFrom="column">
              <wp:posOffset>1525270</wp:posOffset>
            </wp:positionH>
            <wp:positionV relativeFrom="paragraph">
              <wp:posOffset>-419097</wp:posOffset>
            </wp:positionV>
            <wp:extent cx="2768600" cy="857250"/>
            <wp:effectExtent l="0" t="0" r="0" b="0"/>
            <wp:wrapNone/>
            <wp:docPr id="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68600" cy="8572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AAD014C" w14:textId="77777777" w:rsidR="008F47FF" w:rsidRDefault="008F47FF">
      <w:pPr>
        <w:spacing w:after="0" w:line="240" w:lineRule="auto"/>
        <w:ind w:left="2832" w:hanging="2832"/>
        <w:rPr>
          <w:sz w:val="18"/>
          <w:szCs w:val="18"/>
        </w:rPr>
      </w:pPr>
    </w:p>
    <w:p w14:paraId="0A17A6E4" w14:textId="77777777" w:rsidR="008F47FF" w:rsidRDefault="008F47FF">
      <w:pPr>
        <w:rPr>
          <w:b/>
        </w:rPr>
      </w:pPr>
    </w:p>
    <w:p w14:paraId="486A29FB" w14:textId="77777777" w:rsidR="008F47FF" w:rsidRDefault="004E48D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smallCaps/>
          <w:sz w:val="20"/>
          <w:szCs w:val="20"/>
        </w:rPr>
      </w:pPr>
      <w:r>
        <w:rPr>
          <w:b/>
          <w:smallCaps/>
          <w:sz w:val="20"/>
          <w:szCs w:val="20"/>
        </w:rPr>
        <w:t>FICHE DE RENSEIGNEMENTS</w:t>
      </w:r>
    </w:p>
    <w:p w14:paraId="2BD96205" w14:textId="77777777" w:rsidR="008F47FF" w:rsidRDefault="004E48D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smallCaps/>
          <w:sz w:val="20"/>
          <w:szCs w:val="20"/>
        </w:rPr>
      </w:pPr>
      <w:r>
        <w:rPr>
          <w:b/>
          <w:smallCaps/>
          <w:sz w:val="20"/>
          <w:szCs w:val="20"/>
        </w:rPr>
        <w:t>APPEL À PROJETS STRUCTURANTS 2025-2026</w:t>
      </w:r>
    </w:p>
    <w:p w14:paraId="4D921981" w14:textId="77777777" w:rsidR="008F47FF" w:rsidRDefault="004E48DA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Demande de financement d'un </w:t>
      </w:r>
      <w:r w:rsidR="00F3121A">
        <w:rPr>
          <w:sz w:val="20"/>
          <w:szCs w:val="20"/>
        </w:rPr>
        <w:t>projet structurant</w:t>
      </w:r>
      <w:r>
        <w:rPr>
          <w:sz w:val="20"/>
          <w:szCs w:val="20"/>
        </w:rPr>
        <w:t xml:space="preserve"> ❒</w:t>
      </w:r>
    </w:p>
    <w:p w14:paraId="78E952D6" w14:textId="77777777" w:rsidR="008F47FF" w:rsidRDefault="004E48DA">
      <w:pPr>
        <w:jc w:val="center"/>
        <w:rPr>
          <w:sz w:val="20"/>
          <w:szCs w:val="20"/>
        </w:rPr>
      </w:pPr>
      <w:r>
        <w:rPr>
          <w:sz w:val="20"/>
          <w:szCs w:val="20"/>
        </w:rPr>
        <w:t>Demande de financement d'un type de projet autre ❒</w:t>
      </w:r>
    </w:p>
    <w:p w14:paraId="2A1BC7F1" w14:textId="77777777" w:rsidR="008F47FF" w:rsidRDefault="004E48DA">
      <w:pPr>
        <w:rPr>
          <w:b/>
          <w:sz w:val="20"/>
          <w:szCs w:val="20"/>
        </w:rPr>
      </w:pPr>
      <w:r>
        <w:rPr>
          <w:b/>
          <w:sz w:val="20"/>
          <w:szCs w:val="20"/>
        </w:rPr>
        <w:t>PORTAGE DU PROJET</w:t>
      </w:r>
    </w:p>
    <w:p w14:paraId="06D2271F" w14:textId="77777777" w:rsidR="008F47FF" w:rsidRDefault="004E48D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Nom</w:t>
      </w:r>
      <w:r w:rsidR="00F3121A">
        <w:rPr>
          <w:color w:val="000000"/>
          <w:sz w:val="20"/>
          <w:szCs w:val="20"/>
        </w:rPr>
        <w:t>s</w:t>
      </w:r>
      <w:r>
        <w:rPr>
          <w:color w:val="000000"/>
          <w:sz w:val="20"/>
          <w:szCs w:val="20"/>
        </w:rPr>
        <w:t xml:space="preserve"> et prénom</w:t>
      </w:r>
      <w:r w:rsidR="00F3121A">
        <w:rPr>
          <w:color w:val="000000"/>
          <w:sz w:val="20"/>
          <w:szCs w:val="20"/>
        </w:rPr>
        <w:t>s</w:t>
      </w:r>
      <w:r>
        <w:rPr>
          <w:color w:val="000000"/>
          <w:sz w:val="20"/>
          <w:szCs w:val="20"/>
        </w:rPr>
        <w:t xml:space="preserve"> </w:t>
      </w:r>
      <w:r w:rsidR="00F3121A">
        <w:rPr>
          <w:color w:val="000000"/>
          <w:sz w:val="20"/>
          <w:szCs w:val="20"/>
        </w:rPr>
        <w:t>des deux</w:t>
      </w:r>
      <w:r>
        <w:rPr>
          <w:color w:val="000000"/>
          <w:sz w:val="20"/>
          <w:szCs w:val="20"/>
        </w:rPr>
        <w:t xml:space="preserve"> porteurs de projet</w:t>
      </w:r>
      <w:r w:rsidR="00F3121A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:</w:t>
      </w:r>
    </w:p>
    <w:p w14:paraId="47337713" w14:textId="77777777" w:rsidR="008F47FF" w:rsidRDefault="00F3121A" w:rsidP="00F3121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bookmarkStart w:id="3" w:name="_Hlk190859563"/>
      <w:r>
        <w:rPr>
          <w:color w:val="000000"/>
          <w:sz w:val="20"/>
          <w:szCs w:val="20"/>
        </w:rPr>
        <w:t>Établissements et laboratoires de rattachement des deux porteurs :</w:t>
      </w:r>
    </w:p>
    <w:p w14:paraId="1C6BF131" w14:textId="77777777" w:rsidR="00F3121A" w:rsidRDefault="001862E4" w:rsidP="00F3121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bookmarkStart w:id="4" w:name="_Hlk190859580"/>
      <w:bookmarkEnd w:id="3"/>
      <w:r>
        <w:rPr>
          <w:color w:val="000000"/>
          <w:sz w:val="20"/>
          <w:szCs w:val="20"/>
        </w:rPr>
        <w:t>É</w:t>
      </w:r>
      <w:r w:rsidR="00F3121A">
        <w:rPr>
          <w:color w:val="000000"/>
          <w:sz w:val="20"/>
          <w:szCs w:val="20"/>
        </w:rPr>
        <w:t xml:space="preserve">tablissement et laboratoire qui </w:t>
      </w:r>
      <w:proofErr w:type="gramStart"/>
      <w:r w:rsidR="00F3121A">
        <w:rPr>
          <w:color w:val="000000"/>
          <w:sz w:val="20"/>
          <w:szCs w:val="20"/>
        </w:rPr>
        <w:t>va</w:t>
      </w:r>
      <w:proofErr w:type="gramEnd"/>
      <w:r w:rsidR="00F3121A">
        <w:rPr>
          <w:color w:val="000000"/>
          <w:sz w:val="20"/>
          <w:szCs w:val="20"/>
        </w:rPr>
        <w:t xml:space="preserve"> gérer la subvention (au moins pour la première année) :</w:t>
      </w:r>
    </w:p>
    <w:p w14:paraId="74109DBE" w14:textId="77777777" w:rsidR="008F47FF" w:rsidRPr="00F3121A" w:rsidRDefault="004E48DA" w:rsidP="00F3121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bookmarkStart w:id="5" w:name="_Hlk190859594"/>
      <w:bookmarkEnd w:id="4"/>
      <w:r>
        <w:rPr>
          <w:color w:val="000000"/>
          <w:sz w:val="20"/>
          <w:szCs w:val="20"/>
        </w:rPr>
        <w:t xml:space="preserve">Adresse </w:t>
      </w:r>
      <w:r w:rsidR="00F3121A">
        <w:rPr>
          <w:color w:val="000000"/>
          <w:sz w:val="20"/>
          <w:szCs w:val="20"/>
        </w:rPr>
        <w:t>mail</w:t>
      </w:r>
      <w:r>
        <w:rPr>
          <w:color w:val="000000"/>
          <w:sz w:val="20"/>
          <w:szCs w:val="20"/>
        </w:rPr>
        <w:t xml:space="preserve"> complète du </w:t>
      </w:r>
      <w:r w:rsidR="00F3121A">
        <w:rPr>
          <w:color w:val="000000"/>
          <w:sz w:val="20"/>
          <w:szCs w:val="20"/>
        </w:rPr>
        <w:t>porteur gestionnaire</w:t>
      </w:r>
      <w:r>
        <w:rPr>
          <w:color w:val="000000"/>
          <w:sz w:val="20"/>
          <w:szCs w:val="20"/>
        </w:rPr>
        <w:t xml:space="preserve"> (celui </w:t>
      </w:r>
      <w:r w:rsidR="00F3121A">
        <w:rPr>
          <w:color w:val="000000"/>
          <w:sz w:val="20"/>
          <w:szCs w:val="20"/>
        </w:rPr>
        <w:t>dont le laboratoire v</w:t>
      </w:r>
      <w:r>
        <w:rPr>
          <w:color w:val="000000"/>
          <w:sz w:val="20"/>
          <w:szCs w:val="20"/>
        </w:rPr>
        <w:t xml:space="preserve">a gérer la somme versée) : </w:t>
      </w:r>
    </w:p>
    <w:p w14:paraId="3C808406" w14:textId="77777777" w:rsidR="00F3121A" w:rsidRPr="000235CB" w:rsidRDefault="004E48DA" w:rsidP="000235C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bookmarkStart w:id="6" w:name="_Hlk190859604"/>
      <w:bookmarkEnd w:id="5"/>
      <w:r>
        <w:rPr>
          <w:color w:val="000000"/>
          <w:sz w:val="20"/>
          <w:szCs w:val="20"/>
        </w:rPr>
        <w:t xml:space="preserve">Pôle régional </w:t>
      </w:r>
      <w:r w:rsidR="00F3121A">
        <w:rPr>
          <w:color w:val="000000"/>
          <w:sz w:val="20"/>
          <w:szCs w:val="20"/>
        </w:rPr>
        <w:t>du porteur gestionnaire</w:t>
      </w:r>
      <w:r>
        <w:rPr>
          <w:color w:val="000000"/>
          <w:sz w:val="20"/>
          <w:szCs w:val="20"/>
        </w:rPr>
        <w:t xml:space="preserve"> :</w:t>
      </w:r>
      <w:bookmarkEnd w:id="6"/>
    </w:p>
    <w:p w14:paraId="2955B9B7" w14:textId="77777777" w:rsidR="008F47FF" w:rsidRDefault="004E48DA" w:rsidP="00F3121A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bookmarkStart w:id="7" w:name="_Hlk190859616"/>
      <w:r>
        <w:rPr>
          <w:color w:val="000000"/>
          <w:sz w:val="20"/>
          <w:szCs w:val="20"/>
        </w:rPr>
        <w:t xml:space="preserve">Nom et adresse mail </w:t>
      </w:r>
      <w:r w:rsidR="00F3121A">
        <w:rPr>
          <w:color w:val="000000"/>
          <w:sz w:val="20"/>
          <w:szCs w:val="20"/>
        </w:rPr>
        <w:t xml:space="preserve">du </w:t>
      </w:r>
      <w:bookmarkStart w:id="8" w:name="_Hlk190859052"/>
      <w:r w:rsidR="00F3121A">
        <w:rPr>
          <w:color w:val="000000"/>
          <w:sz w:val="20"/>
          <w:szCs w:val="20"/>
        </w:rPr>
        <w:t>gestionnaire du laboratoire</w:t>
      </w:r>
      <w:r>
        <w:rPr>
          <w:color w:val="000000"/>
          <w:sz w:val="20"/>
          <w:szCs w:val="20"/>
        </w:rPr>
        <w:t xml:space="preserve"> </w:t>
      </w:r>
      <w:r w:rsidR="00F3121A">
        <w:rPr>
          <w:color w:val="000000"/>
          <w:sz w:val="20"/>
          <w:szCs w:val="20"/>
        </w:rPr>
        <w:t xml:space="preserve">récipiendaire </w:t>
      </w:r>
      <w:bookmarkEnd w:id="8"/>
      <w:r>
        <w:rPr>
          <w:color w:val="000000"/>
          <w:sz w:val="20"/>
          <w:szCs w:val="20"/>
        </w:rPr>
        <w:t>:</w:t>
      </w:r>
    </w:p>
    <w:bookmarkEnd w:id="7"/>
    <w:p w14:paraId="58C26BA9" w14:textId="77777777" w:rsidR="00F3121A" w:rsidRPr="00F3121A" w:rsidRDefault="00F3121A" w:rsidP="00F3121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35A9057E" w14:textId="77777777" w:rsidR="008F47FF" w:rsidRDefault="004E48DA">
      <w:pPr>
        <w:rPr>
          <w:b/>
          <w:sz w:val="20"/>
          <w:szCs w:val="20"/>
        </w:rPr>
      </w:pPr>
      <w:r>
        <w:rPr>
          <w:b/>
          <w:sz w:val="20"/>
          <w:szCs w:val="20"/>
        </w:rPr>
        <w:t>NATURE DU PROJET</w:t>
      </w:r>
    </w:p>
    <w:p w14:paraId="3044771C" w14:textId="77777777" w:rsidR="008F47FF" w:rsidRPr="00F3121A" w:rsidRDefault="004E48DA" w:rsidP="000235C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Intitulé du projet structurant :</w:t>
      </w:r>
    </w:p>
    <w:p w14:paraId="4D9A39D3" w14:textId="77777777" w:rsidR="008F47FF" w:rsidRDefault="004E48DA" w:rsidP="000235C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Aires géographiques concernées : </w:t>
      </w:r>
    </w:p>
    <w:p w14:paraId="30A92686" w14:textId="77777777" w:rsidR="008F47FF" w:rsidRDefault="004E48DA" w:rsidP="000235C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Disciplines concernées : </w:t>
      </w:r>
    </w:p>
    <w:p w14:paraId="6437B878" w14:textId="77777777" w:rsidR="008F47FF" w:rsidRDefault="00F3121A" w:rsidP="000235C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Calendrier</w:t>
      </w:r>
      <w:r w:rsidR="004E48DA">
        <w:rPr>
          <w:color w:val="000000"/>
          <w:sz w:val="20"/>
          <w:szCs w:val="20"/>
        </w:rPr>
        <w:t xml:space="preserve"> du projet structurant :</w:t>
      </w:r>
    </w:p>
    <w:p w14:paraId="48ACD2F9" w14:textId="77777777" w:rsidR="008F47FF" w:rsidRDefault="008F47FF">
      <w:pPr>
        <w:rPr>
          <w:sz w:val="20"/>
          <w:szCs w:val="20"/>
        </w:rPr>
      </w:pPr>
    </w:p>
    <w:p w14:paraId="29266C35" w14:textId="77777777" w:rsidR="008F47FF" w:rsidRDefault="004E48DA">
      <w:pPr>
        <w:rPr>
          <w:b/>
          <w:sz w:val="20"/>
          <w:szCs w:val="20"/>
        </w:rPr>
      </w:pPr>
      <w:r>
        <w:rPr>
          <w:b/>
          <w:sz w:val="20"/>
          <w:szCs w:val="20"/>
        </w:rPr>
        <w:t>DEMANDE DE FINANCEMENT</w:t>
      </w:r>
    </w:p>
    <w:p w14:paraId="4211E740" w14:textId="77777777" w:rsidR="008F47FF" w:rsidRDefault="004E48DA" w:rsidP="000235C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Budget total estimé pour la réalisation du projet : </w:t>
      </w:r>
    </w:p>
    <w:p w14:paraId="43E14C5B" w14:textId="77777777" w:rsidR="008F47FF" w:rsidRDefault="004E48DA" w:rsidP="000235C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Somme globale demandée à l’IdA : </w:t>
      </w:r>
    </w:p>
    <w:p w14:paraId="353B0B30" w14:textId="77777777" w:rsidR="00F3121A" w:rsidRDefault="00F3121A" w:rsidP="00F3121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3528F8E5" w14:textId="77777777" w:rsidR="00F3121A" w:rsidRDefault="00F3121A" w:rsidP="00F3121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7FE13577" w14:textId="77777777" w:rsidR="00F3121A" w:rsidRDefault="00F3121A" w:rsidP="00F3121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7DCD12FC" w14:textId="77777777" w:rsidR="00F3121A" w:rsidRDefault="00F3121A" w:rsidP="00F3121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14:paraId="3F5E3805" w14:textId="77777777" w:rsidR="008F47FF" w:rsidRDefault="008F47FF">
      <w:pPr>
        <w:rPr>
          <w:b/>
        </w:rPr>
      </w:pPr>
    </w:p>
    <w:p w14:paraId="1C97F601" w14:textId="77777777" w:rsidR="008F47FF" w:rsidRDefault="004E48D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smallCaps/>
          <w:sz w:val="20"/>
          <w:szCs w:val="20"/>
        </w:rPr>
      </w:pPr>
      <w:r>
        <w:rPr>
          <w:b/>
          <w:smallCaps/>
          <w:sz w:val="20"/>
          <w:szCs w:val="20"/>
        </w:rPr>
        <w:lastRenderedPageBreak/>
        <w:t xml:space="preserve">MA FICHE ANNUAIRE </w:t>
      </w:r>
    </w:p>
    <w:p w14:paraId="0CC54435" w14:textId="77777777" w:rsidR="008F47FF" w:rsidRDefault="004E48D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b/>
          <w:smallCaps/>
          <w:sz w:val="20"/>
          <w:szCs w:val="20"/>
        </w:rPr>
      </w:pPr>
      <w:r>
        <w:rPr>
          <w:b/>
          <w:smallCaps/>
          <w:sz w:val="20"/>
          <w:szCs w:val="20"/>
        </w:rPr>
        <w:t xml:space="preserve">INSTITUT DES AMÉRIQUES </w:t>
      </w:r>
    </w:p>
    <w:p w14:paraId="06D64F71" w14:textId="77777777" w:rsidR="008F47FF" w:rsidRDefault="008F47FF">
      <w:pPr>
        <w:pBdr>
          <w:top w:val="nil"/>
          <w:left w:val="nil"/>
          <w:bottom w:val="nil"/>
          <w:right w:val="nil"/>
          <w:between w:val="nil"/>
        </w:pBdr>
        <w:rPr>
          <w:sz w:val="20"/>
          <w:szCs w:val="20"/>
        </w:rPr>
      </w:pPr>
    </w:p>
    <w:p w14:paraId="66B25FA4" w14:textId="77777777" w:rsidR="00F242F8" w:rsidRDefault="00F242F8" w:rsidP="00F242F8">
      <w:pPr>
        <w:jc w:val="both"/>
        <w:rPr>
          <w:sz w:val="20"/>
          <w:szCs w:val="20"/>
        </w:rPr>
      </w:pPr>
      <w:bookmarkStart w:id="9" w:name="_Hlk190859263"/>
      <w:r>
        <w:rPr>
          <w:sz w:val="20"/>
          <w:szCs w:val="20"/>
        </w:rPr>
        <w:t xml:space="preserve">L’Institut des Amériques met à jour son </w:t>
      </w:r>
      <w:hyperlink r:id="rId18">
        <w:r>
          <w:rPr>
            <w:color w:val="1155CC"/>
            <w:sz w:val="20"/>
            <w:szCs w:val="20"/>
            <w:u w:val="single"/>
          </w:rPr>
          <w:t>annuaire des chercheuses et chercheurs américanistes</w:t>
        </w:r>
      </w:hyperlink>
      <w:r>
        <w:rPr>
          <w:sz w:val="20"/>
          <w:szCs w:val="20"/>
        </w:rPr>
        <w:t xml:space="preserve"> en poste en France et compte sur votre participation. </w:t>
      </w:r>
    </w:p>
    <w:p w14:paraId="640BFC41" w14:textId="77777777" w:rsidR="00F242F8" w:rsidRDefault="00F242F8" w:rsidP="00F242F8">
      <w:pPr>
        <w:jc w:val="both"/>
        <w:rPr>
          <w:color w:val="222222"/>
          <w:sz w:val="8"/>
          <w:szCs w:val="8"/>
        </w:rPr>
      </w:pPr>
      <w:r>
        <w:rPr>
          <w:color w:val="222222"/>
          <w:sz w:val="20"/>
          <w:szCs w:val="20"/>
        </w:rPr>
        <w:t xml:space="preserve">Cet annuaire a été pensé comme </w:t>
      </w:r>
      <w:r>
        <w:rPr>
          <w:b/>
          <w:color w:val="222222"/>
          <w:sz w:val="20"/>
          <w:szCs w:val="20"/>
        </w:rPr>
        <w:t>un outil décisif pour notre mise en réseau en tant qu’américanistes travaillant dans des institutions françaises</w:t>
      </w:r>
      <w:r>
        <w:rPr>
          <w:color w:val="222222"/>
          <w:sz w:val="20"/>
          <w:szCs w:val="20"/>
        </w:rPr>
        <w:t xml:space="preserve"> mais également vis-à-vis de nos collègues étrangers. Il est ouvert aux chercheuses, chercheurs, doctorantes et doctorants dont les recherches portent sur les Amériques.</w:t>
      </w:r>
    </w:p>
    <w:bookmarkEnd w:id="9"/>
    <w:p w14:paraId="3AD9361C" w14:textId="77777777" w:rsidR="008F47FF" w:rsidRDefault="008F47FF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222222"/>
          <w:sz w:val="8"/>
          <w:szCs w:val="8"/>
        </w:rPr>
      </w:pPr>
    </w:p>
    <w:tbl>
      <w:tblPr>
        <w:tblStyle w:val="a1"/>
        <w:tblW w:w="9072" w:type="dxa"/>
        <w:tblInd w:w="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600" w:firstRow="0" w:lastRow="0" w:firstColumn="0" w:lastColumn="0" w:noHBand="1" w:noVBand="1"/>
      </w:tblPr>
      <w:tblGrid>
        <w:gridCol w:w="9072"/>
      </w:tblGrid>
      <w:tr w:rsidR="008F47FF" w14:paraId="7DF38F5A" w14:textId="77777777">
        <w:tc>
          <w:tcPr>
            <w:tcW w:w="9072" w:type="dxa"/>
            <w:shd w:val="clear" w:color="auto" w:fill="9FC5E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FDAA9C" w14:textId="77777777" w:rsidR="008F47FF" w:rsidRDefault="004E48D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Veuillez remplir notre formulaire d’inscription à l’annuaire de l’IdA en suivant le lien ci-dessous :</w:t>
            </w:r>
          </w:p>
          <w:p w14:paraId="538705BA" w14:textId="77777777" w:rsidR="008F47FF" w:rsidRDefault="00513CED">
            <w:pPr>
              <w:jc w:val="center"/>
              <w:rPr>
                <w:color w:val="222222"/>
                <w:sz w:val="20"/>
                <w:szCs w:val="20"/>
              </w:rPr>
            </w:pPr>
            <w:hyperlink r:id="rId19">
              <w:r w:rsidR="004E48DA">
                <w:rPr>
                  <w:color w:val="1155CC"/>
                  <w:sz w:val="20"/>
                  <w:szCs w:val="20"/>
                  <w:u w:val="single"/>
                </w:rPr>
                <w:t>https://forms.gle/GkXpBjw8mFLTiLLz6</w:t>
              </w:r>
            </w:hyperlink>
          </w:p>
        </w:tc>
      </w:tr>
    </w:tbl>
    <w:p w14:paraId="03CF6749" w14:textId="77777777" w:rsidR="008F47FF" w:rsidRDefault="008F47FF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222222"/>
          <w:sz w:val="20"/>
          <w:szCs w:val="20"/>
        </w:rPr>
      </w:pPr>
    </w:p>
    <w:p w14:paraId="46BA0B19" w14:textId="77777777" w:rsidR="008F47FF" w:rsidRDefault="004E48DA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222222"/>
          <w:sz w:val="20"/>
          <w:szCs w:val="20"/>
        </w:rPr>
      </w:pPr>
      <w:r>
        <w:rPr>
          <w:b/>
          <w:color w:val="222222"/>
          <w:sz w:val="20"/>
          <w:szCs w:val="20"/>
        </w:rPr>
        <w:t>Attestation d’inscription</w:t>
      </w:r>
    </w:p>
    <w:p w14:paraId="6A48A508" w14:textId="77777777" w:rsidR="008F47FF" w:rsidRDefault="004E48DA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222222"/>
          <w:sz w:val="20"/>
          <w:szCs w:val="20"/>
        </w:rPr>
      </w:pPr>
      <w:r>
        <w:rPr>
          <w:color w:val="222222"/>
          <w:sz w:val="20"/>
          <w:szCs w:val="20"/>
        </w:rPr>
        <w:t xml:space="preserve">Je confirme avoir complété le formulaire d'inscription à l'annuaire de l'IdA et prends note que l'équipe de l'IdA procédera à la création, dans les prochains jours, d'un compte ainsi que d'une fiche annuaire à mon nom. </w:t>
      </w:r>
      <w:r w:rsidR="00192F05" w:rsidRPr="00192F05">
        <w:rPr>
          <w:color w:val="222222"/>
          <w:sz w:val="20"/>
          <w:szCs w:val="20"/>
        </w:rPr>
        <w:t xml:space="preserve">Les informations </w:t>
      </w:r>
      <w:r w:rsidR="000235CB">
        <w:rPr>
          <w:color w:val="222222"/>
          <w:sz w:val="20"/>
          <w:szCs w:val="20"/>
        </w:rPr>
        <w:t>concernant l’</w:t>
      </w:r>
      <w:r w:rsidR="00192F05" w:rsidRPr="00192F05">
        <w:rPr>
          <w:color w:val="222222"/>
          <w:sz w:val="20"/>
          <w:szCs w:val="20"/>
        </w:rPr>
        <w:t>accès à ma fiche me seront envoyées par mail après la validation de mon inscription.</w:t>
      </w:r>
    </w:p>
    <w:p w14:paraId="7FF013C5" w14:textId="77777777" w:rsidR="004F5A41" w:rsidRDefault="004F5A41" w:rsidP="004F5A41">
      <w:pPr>
        <w:shd w:val="clear" w:color="auto" w:fill="FFFFFF"/>
        <w:spacing w:before="200" w:line="288" w:lineRule="auto"/>
        <w:jc w:val="center"/>
        <w:rPr>
          <w:sz w:val="20"/>
          <w:szCs w:val="20"/>
        </w:rPr>
      </w:pPr>
      <w:bookmarkStart w:id="10" w:name="_Hlk190859282"/>
      <w:r>
        <w:rPr>
          <w:sz w:val="20"/>
          <w:szCs w:val="20"/>
        </w:rPr>
        <w:t>❒</w:t>
      </w:r>
    </w:p>
    <w:bookmarkEnd w:id="10"/>
    <w:p w14:paraId="3833740A" w14:textId="77777777" w:rsidR="008F47FF" w:rsidRDefault="004E48DA">
      <w:pPr>
        <w:shd w:val="clear" w:color="auto" w:fill="FFFFFF"/>
        <w:spacing w:before="200" w:line="288" w:lineRule="auto"/>
        <w:jc w:val="both"/>
        <w:rPr>
          <w:i/>
          <w:color w:val="222222"/>
          <w:sz w:val="20"/>
          <w:szCs w:val="20"/>
        </w:rPr>
      </w:pPr>
      <w:r>
        <w:rPr>
          <w:i/>
          <w:color w:val="222222"/>
          <w:sz w:val="20"/>
          <w:szCs w:val="20"/>
        </w:rPr>
        <w:t>Concernant les informations d’utilisation de vos données personnelles, vous pouvez consulter notre</w:t>
      </w:r>
      <w:hyperlink r:id="rId20">
        <w:r>
          <w:rPr>
            <w:i/>
            <w:color w:val="222222"/>
            <w:sz w:val="20"/>
            <w:szCs w:val="20"/>
          </w:rPr>
          <w:t xml:space="preserve"> </w:t>
        </w:r>
      </w:hyperlink>
      <w:hyperlink r:id="rId21">
        <w:r>
          <w:rPr>
            <w:i/>
            <w:color w:val="1155CC"/>
            <w:sz w:val="20"/>
            <w:szCs w:val="20"/>
            <w:u w:val="single"/>
          </w:rPr>
          <w:t>Politique de confidentialité</w:t>
        </w:r>
      </w:hyperlink>
      <w:r>
        <w:rPr>
          <w:i/>
          <w:color w:val="222222"/>
          <w:sz w:val="20"/>
          <w:szCs w:val="20"/>
        </w:rPr>
        <w:t>.</w:t>
      </w:r>
    </w:p>
    <w:p w14:paraId="28F766B2" w14:textId="77777777" w:rsidR="008F47FF" w:rsidRDefault="008F47FF">
      <w:pPr>
        <w:shd w:val="clear" w:color="auto" w:fill="FFFFFF"/>
        <w:spacing w:before="200" w:line="288" w:lineRule="auto"/>
        <w:jc w:val="both"/>
        <w:rPr>
          <w:i/>
          <w:color w:val="222222"/>
          <w:sz w:val="20"/>
          <w:szCs w:val="20"/>
        </w:rPr>
      </w:pPr>
    </w:p>
    <w:p w14:paraId="362B83F2" w14:textId="77777777" w:rsidR="008F47FF" w:rsidRDefault="008F47FF">
      <w:pPr>
        <w:shd w:val="clear" w:color="auto" w:fill="FFFFFF"/>
        <w:spacing w:before="200" w:line="288" w:lineRule="auto"/>
        <w:jc w:val="both"/>
        <w:rPr>
          <w:color w:val="222222"/>
          <w:sz w:val="20"/>
          <w:szCs w:val="20"/>
        </w:rPr>
      </w:pPr>
    </w:p>
    <w:p w14:paraId="3E71A71E" w14:textId="77777777" w:rsidR="008F47FF" w:rsidRDefault="008F47FF">
      <w:pPr>
        <w:jc w:val="both"/>
        <w:rPr>
          <w:rFonts w:ascii="Roboto" w:eastAsia="Roboto" w:hAnsi="Roboto" w:cs="Roboto"/>
          <w:i/>
          <w:color w:val="222222"/>
          <w:sz w:val="20"/>
          <w:szCs w:val="20"/>
        </w:rPr>
      </w:pPr>
    </w:p>
    <w:p w14:paraId="2924F953" w14:textId="77777777" w:rsidR="008F47FF" w:rsidRDefault="008F47FF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222222"/>
          <w:sz w:val="20"/>
          <w:szCs w:val="20"/>
        </w:rPr>
      </w:pPr>
    </w:p>
    <w:p w14:paraId="0A7DAD50" w14:textId="77777777" w:rsidR="008F47FF" w:rsidRDefault="008F47FF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222222"/>
          <w:sz w:val="20"/>
          <w:szCs w:val="20"/>
        </w:rPr>
      </w:pPr>
    </w:p>
    <w:p w14:paraId="126E8678" w14:textId="77777777" w:rsidR="008F47FF" w:rsidRDefault="008F47FF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222222"/>
          <w:sz w:val="20"/>
          <w:szCs w:val="20"/>
        </w:rPr>
      </w:pPr>
    </w:p>
    <w:p w14:paraId="35296A1C" w14:textId="77777777" w:rsidR="008F47FF" w:rsidRDefault="008F47FF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222222"/>
          <w:sz w:val="20"/>
          <w:szCs w:val="20"/>
        </w:rPr>
      </w:pPr>
    </w:p>
    <w:p w14:paraId="10D876B6" w14:textId="77777777" w:rsidR="008F47FF" w:rsidRDefault="008F47FF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222222"/>
          <w:sz w:val="20"/>
          <w:szCs w:val="20"/>
        </w:rPr>
      </w:pPr>
    </w:p>
    <w:sectPr w:rsidR="008F47FF">
      <w:footerReference w:type="default" r:id="rId22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17FC13" w14:textId="77777777" w:rsidR="00513CED" w:rsidRDefault="00513CED">
      <w:pPr>
        <w:spacing w:after="0" w:line="240" w:lineRule="auto"/>
      </w:pPr>
      <w:r>
        <w:separator/>
      </w:r>
    </w:p>
  </w:endnote>
  <w:endnote w:type="continuationSeparator" w:id="0">
    <w:p w14:paraId="4035D2B5" w14:textId="77777777" w:rsidR="00513CED" w:rsidRDefault="00513C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">
    <w:altName w:val="Arial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14CFE" w14:textId="77777777" w:rsidR="008F47FF" w:rsidRDefault="008F47FF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sz w:val="16"/>
        <w:szCs w:val="16"/>
      </w:rPr>
    </w:pPr>
  </w:p>
  <w:tbl>
    <w:tblPr>
      <w:tblStyle w:val="a2"/>
      <w:tblW w:w="9072" w:type="dxa"/>
      <w:tblInd w:w="0" w:type="dxa"/>
      <w:tblLayout w:type="fixed"/>
      <w:tblLook w:val="0400" w:firstRow="0" w:lastRow="0" w:firstColumn="0" w:lastColumn="0" w:noHBand="0" w:noVBand="1"/>
    </w:tblPr>
    <w:tblGrid>
      <w:gridCol w:w="8165"/>
      <w:gridCol w:w="907"/>
    </w:tblGrid>
    <w:tr w:rsidR="008F47FF" w14:paraId="4E66C890" w14:textId="77777777">
      <w:tc>
        <w:tcPr>
          <w:tcW w:w="8165" w:type="dxa"/>
          <w:tcBorders>
            <w:top w:val="single" w:sz="4" w:space="0" w:color="000000"/>
          </w:tcBorders>
        </w:tcPr>
        <w:p w14:paraId="32F36AEA" w14:textId="77777777" w:rsidR="008F47FF" w:rsidRDefault="004E48D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jc w:val="right"/>
            <w:rPr>
              <w:color w:val="000000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t xml:space="preserve">Institut des Amériques février </w:t>
          </w:r>
          <w:r>
            <w:rPr>
              <w:sz w:val="16"/>
              <w:szCs w:val="16"/>
            </w:rPr>
            <w:t>2025</w:t>
          </w:r>
        </w:p>
        <w:p w14:paraId="3F596727" w14:textId="77777777" w:rsidR="008F47FF" w:rsidRDefault="004E48D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jc w:val="right"/>
            <w:rPr>
              <w:color w:val="000000"/>
              <w:sz w:val="16"/>
              <w:szCs w:val="16"/>
            </w:rPr>
          </w:pPr>
          <w:r>
            <w:rPr>
              <w:b/>
              <w:color w:val="000000"/>
              <w:sz w:val="16"/>
              <w:szCs w:val="16"/>
            </w:rPr>
            <w:t>Appel APS 202</w:t>
          </w:r>
          <w:r>
            <w:rPr>
              <w:b/>
              <w:sz w:val="16"/>
              <w:szCs w:val="16"/>
            </w:rPr>
            <w:t>6</w:t>
          </w:r>
          <w:r>
            <w:rPr>
              <w:b/>
              <w:color w:val="000000"/>
              <w:sz w:val="16"/>
              <w:szCs w:val="16"/>
            </w:rPr>
            <w:t>-202</w:t>
          </w:r>
          <w:r>
            <w:rPr>
              <w:b/>
              <w:sz w:val="16"/>
              <w:szCs w:val="16"/>
            </w:rPr>
            <w:t>7</w:t>
          </w:r>
          <w:r>
            <w:rPr>
              <w:color w:val="000000"/>
              <w:sz w:val="16"/>
              <w:szCs w:val="16"/>
            </w:rPr>
            <w:t xml:space="preserve"> </w:t>
          </w:r>
        </w:p>
      </w:tc>
      <w:tc>
        <w:tcPr>
          <w:tcW w:w="907" w:type="dxa"/>
          <w:tcBorders>
            <w:top w:val="single" w:sz="4" w:space="0" w:color="C0504D"/>
          </w:tcBorders>
          <w:shd w:val="clear" w:color="auto" w:fill="0070C0"/>
        </w:tcPr>
        <w:p w14:paraId="63D71C55" w14:textId="77777777" w:rsidR="008F47FF" w:rsidRDefault="004E48D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color w:val="FFFFFF"/>
              <w:sz w:val="16"/>
              <w:szCs w:val="16"/>
            </w:rPr>
          </w:pPr>
          <w:r>
            <w:rPr>
              <w:color w:val="000000"/>
              <w:sz w:val="16"/>
              <w:szCs w:val="16"/>
            </w:rPr>
            <w:fldChar w:fldCharType="begin"/>
          </w:r>
          <w:r>
            <w:rPr>
              <w:color w:val="000000"/>
              <w:sz w:val="16"/>
              <w:szCs w:val="16"/>
            </w:rPr>
            <w:instrText>PAGE</w:instrText>
          </w:r>
          <w:r>
            <w:rPr>
              <w:color w:val="000000"/>
              <w:sz w:val="16"/>
              <w:szCs w:val="16"/>
            </w:rPr>
            <w:fldChar w:fldCharType="separate"/>
          </w:r>
          <w:r w:rsidR="00C65BC5">
            <w:rPr>
              <w:noProof/>
              <w:color w:val="000000"/>
              <w:sz w:val="16"/>
              <w:szCs w:val="16"/>
            </w:rPr>
            <w:t>1</w:t>
          </w:r>
          <w:r>
            <w:rPr>
              <w:color w:val="000000"/>
              <w:sz w:val="16"/>
              <w:szCs w:val="16"/>
            </w:rPr>
            <w:fldChar w:fldCharType="end"/>
          </w:r>
        </w:p>
      </w:tc>
    </w:tr>
  </w:tbl>
  <w:p w14:paraId="5829146D" w14:textId="77777777" w:rsidR="008F47FF" w:rsidRDefault="008F47F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E56938" w14:textId="77777777" w:rsidR="00513CED" w:rsidRDefault="00513CED">
      <w:pPr>
        <w:spacing w:after="0" w:line="240" w:lineRule="auto"/>
      </w:pPr>
      <w:r>
        <w:separator/>
      </w:r>
    </w:p>
  </w:footnote>
  <w:footnote w:type="continuationSeparator" w:id="0">
    <w:p w14:paraId="0D90E53A" w14:textId="77777777" w:rsidR="00513CED" w:rsidRDefault="00513CED">
      <w:pPr>
        <w:spacing w:after="0" w:line="240" w:lineRule="auto"/>
      </w:pPr>
      <w:r>
        <w:continuationSeparator/>
      </w:r>
    </w:p>
  </w:footnote>
  <w:footnote w:id="1">
    <w:p w14:paraId="7292EDB2" w14:textId="77777777" w:rsidR="008F47FF" w:rsidRDefault="004E48DA">
      <w:pPr>
        <w:widowControl w:val="0"/>
        <w:spacing w:after="0" w:line="240" w:lineRule="auto"/>
        <w:rPr>
          <w:sz w:val="16"/>
          <w:szCs w:val="16"/>
        </w:rPr>
      </w:pPr>
      <w:r>
        <w:rPr>
          <w:vertAlign w:val="superscript"/>
        </w:rPr>
        <w:footnoteRef/>
      </w:r>
      <w:r>
        <w:rPr>
          <w:sz w:val="16"/>
          <w:szCs w:val="16"/>
        </w:rPr>
        <w:t xml:space="preserve"> Le </w:t>
      </w:r>
      <w:r>
        <w:rPr>
          <w:b/>
          <w:color w:val="365F91"/>
          <w:sz w:val="16"/>
          <w:szCs w:val="16"/>
        </w:rPr>
        <w:t>budget prévisionnel</w:t>
      </w:r>
      <w:r>
        <w:rPr>
          <w:b/>
          <w:sz w:val="16"/>
          <w:szCs w:val="16"/>
        </w:rPr>
        <w:t xml:space="preserve"> </w:t>
      </w:r>
      <w:r>
        <w:rPr>
          <w:sz w:val="16"/>
          <w:szCs w:val="16"/>
        </w:rPr>
        <w:t>doit être détaillé et comprendre les recettes (origine, montants demandés ou obtenus), et les dépenses prévues. La somme globale demandée à l’IdA doit apparaître clairement. L’IdA privilégie les dossiers présentant des financements diversifiés.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C7D9B"/>
    <w:multiLevelType w:val="multilevel"/>
    <w:tmpl w:val="C8D88D5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6043E97"/>
    <w:multiLevelType w:val="hybridMultilevel"/>
    <w:tmpl w:val="D14E3E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F80AD4"/>
    <w:multiLevelType w:val="multilevel"/>
    <w:tmpl w:val="30B4D6A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6A348BA"/>
    <w:multiLevelType w:val="multilevel"/>
    <w:tmpl w:val="77DCC86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3CE55E92"/>
    <w:multiLevelType w:val="multilevel"/>
    <w:tmpl w:val="C73AB47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1F497D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4E0C6237"/>
    <w:multiLevelType w:val="multilevel"/>
    <w:tmpl w:val="311C896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62CA1C12"/>
    <w:multiLevelType w:val="multilevel"/>
    <w:tmpl w:val="3AE2490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6C467B1C"/>
    <w:multiLevelType w:val="multilevel"/>
    <w:tmpl w:val="541AFA5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5"/>
  </w:num>
  <w:num w:numId="5">
    <w:abstractNumId w:val="7"/>
  </w:num>
  <w:num w:numId="6">
    <w:abstractNumId w:val="3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47FF"/>
    <w:rsid w:val="000235CB"/>
    <w:rsid w:val="001862E4"/>
    <w:rsid w:val="00192F05"/>
    <w:rsid w:val="0047223F"/>
    <w:rsid w:val="004E48DA"/>
    <w:rsid w:val="004F5A41"/>
    <w:rsid w:val="00513CED"/>
    <w:rsid w:val="00622BA5"/>
    <w:rsid w:val="007A4515"/>
    <w:rsid w:val="007D5AFB"/>
    <w:rsid w:val="008F47FF"/>
    <w:rsid w:val="00A141B9"/>
    <w:rsid w:val="00C65BC5"/>
    <w:rsid w:val="00D93C78"/>
    <w:rsid w:val="00F242F8"/>
    <w:rsid w:val="00F3121A"/>
    <w:rsid w:val="00FE2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B9E81"/>
  <w15:docId w15:val="{BA16175D-127E-4DC0-AB1E-2A43CA3FE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4F3F"/>
    <w:rPr>
      <w:rFonts w:cs="Times New Roman"/>
    </w:rPr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Lienhypertexte">
    <w:name w:val="Hyperlink"/>
    <w:uiPriority w:val="99"/>
    <w:rsid w:val="005D4F3F"/>
    <w:rPr>
      <w:rFonts w:cs="Times New Roman"/>
      <w:color w:val="0000FF"/>
      <w:u w:val="single"/>
    </w:rPr>
  </w:style>
  <w:style w:type="paragraph" w:styleId="Paragraphedeliste">
    <w:name w:val="List Paragraph"/>
    <w:basedOn w:val="Normal"/>
    <w:uiPriority w:val="99"/>
    <w:qFormat/>
    <w:rsid w:val="005D4F3F"/>
    <w:pPr>
      <w:ind w:left="720"/>
      <w:contextualSpacing/>
    </w:pPr>
  </w:style>
  <w:style w:type="character" w:styleId="Appelnotedebasdep">
    <w:name w:val="footnote reference"/>
    <w:uiPriority w:val="99"/>
    <w:semiHidden/>
    <w:rsid w:val="005D4F3F"/>
    <w:rPr>
      <w:rFonts w:cs="Times New Roman"/>
      <w:vertAlign w:val="superscript"/>
    </w:rPr>
  </w:style>
  <w:style w:type="paragraph" w:styleId="En-tte">
    <w:name w:val="header"/>
    <w:basedOn w:val="Normal"/>
    <w:link w:val="En-tteCar"/>
    <w:uiPriority w:val="99"/>
    <w:rsid w:val="005D4F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D4F3F"/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iPriority w:val="99"/>
    <w:rsid w:val="005D4F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D4F3F"/>
    <w:rPr>
      <w:rFonts w:ascii="Calibri" w:eastAsia="Calibri" w:hAnsi="Calibri" w:cs="Times New Roman"/>
    </w:rPr>
  </w:style>
  <w:style w:type="paragraph" w:styleId="Rvision">
    <w:name w:val="Revision"/>
    <w:hidden/>
    <w:uiPriority w:val="99"/>
    <w:semiHidden/>
    <w:rsid w:val="00D92898"/>
    <w:pPr>
      <w:spacing w:after="0" w:line="240" w:lineRule="auto"/>
    </w:pPr>
    <w:rPr>
      <w:rFonts w:cs="Times New Roman"/>
    </w:rPr>
  </w:style>
  <w:style w:type="character" w:styleId="Lienhypertextesuivivisit">
    <w:name w:val="FollowedHyperlink"/>
    <w:basedOn w:val="Policepardfaut"/>
    <w:uiPriority w:val="99"/>
    <w:semiHidden/>
    <w:unhideWhenUsed/>
    <w:rsid w:val="00D92898"/>
    <w:rPr>
      <w:color w:val="954F72" w:themeColor="followed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sid w:val="00D9289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92898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92898"/>
    <w:rPr>
      <w:rFonts w:ascii="Calibri" w:eastAsia="Calibri" w:hAnsi="Calibri" w:cs="Times New Roman"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9289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92898"/>
    <w:rPr>
      <w:rFonts w:ascii="Calibri" w:eastAsia="Calibri" w:hAnsi="Calibri" w:cs="Times New Roman"/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70C51"/>
    <w:pPr>
      <w:spacing w:after="0" w:line="240" w:lineRule="auto"/>
    </w:pPr>
    <w:rPr>
      <w:rFonts w:ascii="Times New Roman" w:hAnsi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70C51"/>
    <w:rPr>
      <w:rFonts w:ascii="Times New Roman" w:eastAsia="Calibri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320A5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Mentionnonrsolue">
    <w:name w:val="Unresolved Mention"/>
    <w:basedOn w:val="Policepardfaut"/>
    <w:uiPriority w:val="99"/>
    <w:semiHidden/>
    <w:unhideWhenUsed/>
    <w:rsid w:val="00FB4DBD"/>
    <w:rPr>
      <w:color w:val="605E5C"/>
      <w:shd w:val="clear" w:color="auto" w:fill="E1DFDD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72" w:type="dxa"/>
        <w:left w:w="115" w:type="dxa"/>
        <w:bottom w:w="72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72" w:type="dxa"/>
        <w:left w:w="115" w:type="dxa"/>
        <w:bottom w:w="72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7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mailto:recherche@institutdesameriques.fr" TargetMode="External"/><Relationship Id="rId18" Type="http://schemas.openxmlformats.org/officeDocument/2006/relationships/hyperlink" Target="https://www.institutdesameriques.fr/annuaire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institutdesameriques.fr/politique-de-confidentialite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aps2026-2027.sciencescall.org/resource/page/id/2" TargetMode="Externa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yperlink" Target="https://aps2026-2027.sciencescall.org/" TargetMode="External"/><Relationship Id="rId20" Type="http://schemas.openxmlformats.org/officeDocument/2006/relationships/hyperlink" Target="https://www.institutdesameriques.fr/politique-de-confidentialite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nstitutdesameriques.fr/pole/pole-sud-est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aps2026-2027.sciencescall.org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ww.institutdesameriques.fr/pole/pole-sud-ouest" TargetMode="External"/><Relationship Id="rId19" Type="http://schemas.openxmlformats.org/officeDocument/2006/relationships/hyperlink" Target="https://forms.gle/GkXpBjw8mFLTiLLz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institutdesameriques.fr/pole/pole-ouest" TargetMode="External"/><Relationship Id="rId14" Type="http://schemas.openxmlformats.org/officeDocument/2006/relationships/hyperlink" Target="https://www.institutdesameriques.fr/pole/poles-internationaux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Fbg4hvBbA6UAOpR7+9LdaAp20A==">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1328</Words>
  <Characters>7309</Characters>
  <Application>Microsoft Office Word</Application>
  <DocSecurity>0</DocSecurity>
  <Lines>60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</dc:creator>
  <cp:lastModifiedBy>AdminIDA</cp:lastModifiedBy>
  <cp:revision>6</cp:revision>
  <dcterms:created xsi:type="dcterms:W3CDTF">2025-03-20T13:52:00Z</dcterms:created>
  <dcterms:modified xsi:type="dcterms:W3CDTF">2025-06-11T14:04:00Z</dcterms:modified>
</cp:coreProperties>
</file>